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pPr w:leftFromText="181" w:rightFromText="181" w:vertAnchor="text" w:horzAnchor="margin" w:tblpX="-68" w:tblpY="65"/>
        <w:tblW w:w="9889" w:type="dxa"/>
        <w:tblLook w:val="01E0" w:firstRow="1" w:lastRow="1" w:firstColumn="1" w:lastColumn="1" w:noHBand="0" w:noVBand="0"/>
      </w:tblPr>
      <w:tblGrid>
        <w:gridCol w:w="9889"/>
      </w:tblGrid>
      <w:tr w:rsidR="007C77F3" w:rsidRPr="00A56994" w:rsidTr="001A4990">
        <w:tc>
          <w:tcPr>
            <w:tcW w:w="9889" w:type="dxa"/>
          </w:tcPr>
          <w:p w:rsidR="007C77F3" w:rsidRPr="00A56994" w:rsidRDefault="007C77F3" w:rsidP="00A05128">
            <w:pPr>
              <w:widowControl/>
              <w:autoSpaceDE/>
              <w:autoSpaceDN/>
              <w:adjustRightInd/>
              <w:jc w:val="center"/>
              <w:rPr>
                <w:rFonts w:ascii="Bookman Old Style" w:hAnsi="Bookman Old Style"/>
                <w:sz w:val="30"/>
                <w:szCs w:val="30"/>
              </w:rPr>
            </w:pPr>
            <w:r w:rsidRPr="00A56994">
              <w:rPr>
                <w:noProof/>
                <w:sz w:val="24"/>
                <w:szCs w:val="24"/>
              </w:rPr>
              <w:drawing>
                <wp:inline distT="0" distB="0" distL="0" distR="0">
                  <wp:extent cx="1127125" cy="999490"/>
                  <wp:effectExtent l="0" t="0" r="0" b="0"/>
                  <wp:docPr id="1" name="Рисунок 1" descr="Описание: Петропавловск-Камчатский-герб_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 descr="Описание: Петропавловск-Камчатский-герб_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27125" cy="999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C77F3" w:rsidRPr="00A56994" w:rsidTr="001A4990">
        <w:tc>
          <w:tcPr>
            <w:tcW w:w="9889" w:type="dxa"/>
          </w:tcPr>
          <w:p w:rsidR="007C77F3" w:rsidRPr="00A56994" w:rsidRDefault="007C77F3" w:rsidP="00A05128">
            <w:pPr>
              <w:widowControl/>
              <w:autoSpaceDE/>
              <w:autoSpaceDN/>
              <w:adjustRightInd/>
              <w:jc w:val="center"/>
              <w:rPr>
                <w:rFonts w:ascii="Bookman Old Style" w:hAnsi="Bookman Old Style"/>
                <w:sz w:val="30"/>
                <w:szCs w:val="30"/>
              </w:rPr>
            </w:pPr>
            <w:r w:rsidRPr="00A56994">
              <w:rPr>
                <w:rFonts w:ascii="Bookman Old Style" w:hAnsi="Bookman Old Style"/>
                <w:sz w:val="30"/>
                <w:szCs w:val="30"/>
              </w:rPr>
              <w:t>ГОРОДСКАЯ ДУМА</w:t>
            </w:r>
          </w:p>
        </w:tc>
      </w:tr>
      <w:tr w:rsidR="007C77F3" w:rsidRPr="00A56994" w:rsidTr="001A4990">
        <w:tc>
          <w:tcPr>
            <w:tcW w:w="9889" w:type="dxa"/>
          </w:tcPr>
          <w:p w:rsidR="007C77F3" w:rsidRPr="00A56994" w:rsidRDefault="007C77F3" w:rsidP="00A05128">
            <w:pPr>
              <w:widowControl/>
              <w:autoSpaceDE/>
              <w:autoSpaceDN/>
              <w:adjustRightInd/>
              <w:jc w:val="center"/>
              <w:rPr>
                <w:rFonts w:ascii="Bookman Old Style" w:hAnsi="Bookman Old Style"/>
                <w:sz w:val="30"/>
                <w:szCs w:val="30"/>
              </w:rPr>
            </w:pPr>
            <w:r w:rsidRPr="00A56994">
              <w:rPr>
                <w:rFonts w:ascii="Bookman Old Style" w:hAnsi="Bookman Old Style"/>
                <w:sz w:val="30"/>
                <w:szCs w:val="30"/>
              </w:rPr>
              <w:t>ПЕТРОПАВЛОВСК-КАМЧАТСКОГО ГОРОДСКОГО ОКРУГА</w:t>
            </w:r>
          </w:p>
        </w:tc>
      </w:tr>
      <w:tr w:rsidR="007C77F3" w:rsidRPr="00A56994" w:rsidTr="001A4990">
        <w:tc>
          <w:tcPr>
            <w:tcW w:w="9889" w:type="dxa"/>
          </w:tcPr>
          <w:p w:rsidR="007C77F3" w:rsidRPr="00A56994" w:rsidRDefault="007C77F3" w:rsidP="00A05128">
            <w:pPr>
              <w:widowControl/>
              <w:autoSpaceDE/>
              <w:autoSpaceDN/>
              <w:adjustRightInd/>
              <w:jc w:val="center"/>
              <w:rPr>
                <w:rFonts w:ascii="Bookman Old Style" w:hAnsi="Bookman Old Style"/>
                <w:sz w:val="16"/>
                <w:szCs w:val="16"/>
              </w:rPr>
            </w:pPr>
            <w:r w:rsidRPr="00A56994">
              <w:rPr>
                <w:rFonts w:ascii="Bookman Old Style" w:hAnsi="Bookman Old Style"/>
                <w:noProof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>
                      <wp:simplePos x="0" y="0"/>
                      <wp:positionH relativeFrom="column">
                        <wp:posOffset>-43180</wp:posOffset>
                      </wp:positionH>
                      <wp:positionV relativeFrom="page">
                        <wp:posOffset>59690</wp:posOffset>
                      </wp:positionV>
                      <wp:extent cx="6202680" cy="0"/>
                      <wp:effectExtent l="40640" t="38100" r="33655" b="38100"/>
                      <wp:wrapNone/>
                      <wp:docPr id="2" name="Прямая соединительная линия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6202680" cy="0"/>
                              </a:xfrm>
                              <a:prstGeom prst="line">
                                <a:avLst/>
                              </a:prstGeom>
                              <a:noFill/>
                              <a:ln w="63500" cmpd="thinThick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cx1="http://schemas.microsoft.com/office/drawing/2015/9/8/chartex">
                  <w:pict>
                    <v:line w14:anchorId="6D1DAA39" id="Прямая соединительная линия 2" o:spid="_x0000_s1026" style="position:absolute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" from="-3.4pt,4.7pt" to="485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2OaLWAIAAGoEAAAOAAAAZHJzL2Uyb0RvYy54bWysVN1u0zAUvkfiHazcd/lZV7po6YSalpsB&#10;kzYewLWdxppjW7bXtEJIwDVSH4FX4AKkSQOeIX0jjt0fbXCDELlwju3jL9/5zuecnS8bgRbMWK5k&#10;EaVHSYSYJIpyOS+iN9fT3jBC1mFJsVCSFdGK2eh89PTJWatzlqlaCcoMAhBp81YXUe2czuPYkpo1&#10;2B4pzSRsVso02MHUzGNqcAvojYizJBnErTJUG0WYtbBabjejUcCvKkbc66qyzCFRRMDNhdGEcebH&#10;eHSG87nBuuZkRwP/A4sGcwkfPUCV2GF0a/gfUA0nRllVuSOimlhVFScs1ADVpMlv1VzVWLNQC4hj&#10;9UEm+/9gyavFpUGcFlEWIYkbaFH3efN+s+6+d182a7T50P3svnVfu7vuR3e3+Qjx/eYTxH6zu98t&#10;r1HmlWy1zQFwLC+N14Is5ZW+UOTGIqnGNZZzFiq6Xmn4TOpPxI+O+InVwGfWvlQUcvCtU0HWZWUa&#10;DwmCoWXo3urQPbZ0iMDiIEuywRCaTPZ7Mc73B7Wx7gVTDfJBEQkuvbA4x4sL6zwRnO9T/LJUUy5E&#10;MIeQqAXw45PEQzcapHI1l9dgmJsAYZXg1Kf7g9bMZ2Nh0AJ7w4Un1Ak7D9OMupU0wNcM08kudpiL&#10;bQx0hPR4UBwQ3EVbR709TU4nw8mw3+tng0mvn5Rl7/l03O8Npumzk/K4HI/L9J2nlvbzmlPKpGe3&#10;d3fa/zv37O7Z1pcHfx+EiR+jBwWB7P4dSIfu+oZurTFTdHVp9l0HQ4fk3eXzN+bhHOKHv4jRLwAA&#10;AP//AwBQSwMEFAAGAAgAAAAhAHJxwy/bAAAABgEAAA8AAABkcnMvZG93bnJldi54bWxMj0FPAjEU&#10;hO8m/IfmkXiDVkJQlu2SxcQLxojoDyjbx+7G9nXZFlj/vU8vepzMZOabfD14Jy7YxzaQhrupAoFU&#10;BdtSreHj/WnyACImQ9a4QKjhCyOsi9FNbjIbrvSGl32qBZdQzIyGJqUukzJWDXoTp6FDYu8Yem8S&#10;y76WtjdXLvdOzpRaSG9a4oXGdPjYYPW5P3sNO+zcdqvqTfnq5i/PZWk3wylpfTseyhWIhEP6C8MP&#10;PqNDwUyHcCYbhdMwWTB50rCcg2B7ea/42uFXyyKX//GLbwAAAP//AwBQSwECLQAUAAYACAAAACEA&#10;toM4kv4AAADhAQAAEwAAAAAAAAAAAAAAAAAAAAAAW0NvbnRlbnRfVHlwZXNdLnhtbFBLAQItABQA&#10;BgAIAAAAIQA4/SH/1gAAAJQBAAALAAAAAAAAAAAAAAAAAC8BAABfcmVscy8ucmVsc1BLAQItABQA&#10;BgAIAAAAIQB52OaLWAIAAGoEAAAOAAAAAAAAAAAAAAAAAC4CAABkcnMvZTJvRG9jLnhtbFBLAQIt&#10;ABQABgAIAAAAIQByccMv2wAAAAYBAAAPAAAAAAAAAAAAAAAAALIEAABkcnMvZG93bnJldi54bWxQ&#10;SwUGAAAAAAQABADzAAAAugUAAAAA&#10;" strokeweight="5pt">
                      <v:stroke linestyle="thinThick"/>
                      <w10:wrap anchory="page"/>
                    </v:line>
                  </w:pict>
                </mc:Fallback>
              </mc:AlternateContent>
            </w:r>
          </w:p>
        </w:tc>
      </w:tr>
    </w:tbl>
    <w:p w:rsidR="007C77F3" w:rsidRPr="00A56994" w:rsidRDefault="007C77F3" w:rsidP="00A05128">
      <w:pPr>
        <w:widowControl/>
        <w:tabs>
          <w:tab w:val="left" w:pos="7785"/>
        </w:tabs>
        <w:autoSpaceDE/>
        <w:autoSpaceDN/>
        <w:adjustRightInd/>
        <w:jc w:val="center"/>
        <w:rPr>
          <w:sz w:val="28"/>
          <w:szCs w:val="28"/>
        </w:rPr>
      </w:pPr>
    </w:p>
    <w:p w:rsidR="007C77F3" w:rsidRPr="00A56994" w:rsidRDefault="007C77F3" w:rsidP="00A05128">
      <w:pPr>
        <w:widowControl/>
        <w:autoSpaceDE/>
        <w:autoSpaceDN/>
        <w:adjustRightInd/>
        <w:jc w:val="center"/>
        <w:rPr>
          <w:b/>
          <w:sz w:val="36"/>
          <w:szCs w:val="36"/>
        </w:rPr>
      </w:pPr>
      <w:r w:rsidRPr="00A56994">
        <w:rPr>
          <w:b/>
          <w:sz w:val="36"/>
          <w:szCs w:val="36"/>
        </w:rPr>
        <w:t>РЕШЕНИЕ</w:t>
      </w:r>
    </w:p>
    <w:p w:rsidR="007C77F3" w:rsidRPr="00A56994" w:rsidRDefault="007C77F3" w:rsidP="00A05128">
      <w:pPr>
        <w:widowControl/>
        <w:autoSpaceDE/>
        <w:autoSpaceDN/>
        <w:adjustRightInd/>
        <w:jc w:val="center"/>
        <w:rPr>
          <w:sz w:val="28"/>
          <w:szCs w:val="28"/>
        </w:rPr>
      </w:pPr>
    </w:p>
    <w:tbl>
      <w:tblPr>
        <w:tblW w:w="0" w:type="auto"/>
        <w:tblLook w:val="01E0" w:firstRow="1" w:lastRow="1" w:firstColumn="1" w:lastColumn="1" w:noHBand="0" w:noVBand="0"/>
      </w:tblPr>
      <w:tblGrid>
        <w:gridCol w:w="3119"/>
      </w:tblGrid>
      <w:tr w:rsidR="007C77F3" w:rsidRPr="00A56994" w:rsidTr="007C77F3">
        <w:trPr>
          <w:trHeight w:val="328"/>
        </w:trPr>
        <w:tc>
          <w:tcPr>
            <w:tcW w:w="3119" w:type="dxa"/>
            <w:tcBorders>
              <w:top w:val="nil"/>
              <w:left w:val="nil"/>
              <w:bottom w:val="single" w:sz="4" w:space="0" w:color="auto"/>
              <w:right w:val="nil"/>
            </w:tcBorders>
            <w:vAlign w:val="center"/>
          </w:tcPr>
          <w:p w:rsidR="007C77F3" w:rsidRPr="00A56994" w:rsidRDefault="00DF1C83" w:rsidP="00A05128">
            <w:pPr>
              <w:widowControl/>
              <w:tabs>
                <w:tab w:val="left" w:pos="7770"/>
              </w:tabs>
              <w:suppressAutoHyphens/>
              <w:autoSpaceDE/>
              <w:autoSpaceDN/>
              <w:adjustRightInd/>
              <w:jc w:val="center"/>
              <w:rPr>
                <w:sz w:val="24"/>
                <w:szCs w:val="24"/>
                <w:u w:val="single"/>
              </w:rPr>
            </w:pPr>
            <w:r>
              <w:rPr>
                <w:sz w:val="24"/>
                <w:szCs w:val="28"/>
              </w:rPr>
              <w:t>о</w:t>
            </w:r>
            <w:r w:rsidR="007C77F3" w:rsidRPr="00A56994">
              <w:rPr>
                <w:sz w:val="24"/>
                <w:szCs w:val="28"/>
              </w:rPr>
              <w:t>т</w:t>
            </w:r>
            <w:r>
              <w:rPr>
                <w:sz w:val="24"/>
                <w:szCs w:val="28"/>
              </w:rPr>
              <w:t xml:space="preserve">    </w:t>
            </w:r>
            <w:r w:rsidR="007C77F3" w:rsidRPr="00A56994">
              <w:rPr>
                <w:sz w:val="24"/>
                <w:szCs w:val="28"/>
              </w:rPr>
              <w:t xml:space="preserve"> №</w:t>
            </w:r>
            <w:r>
              <w:rPr>
                <w:sz w:val="24"/>
                <w:szCs w:val="28"/>
              </w:rPr>
              <w:t xml:space="preserve">    </w:t>
            </w:r>
            <w:r w:rsidR="007C77F3" w:rsidRPr="00A56994">
              <w:rPr>
                <w:sz w:val="24"/>
                <w:szCs w:val="28"/>
              </w:rPr>
              <w:t xml:space="preserve"> -р</w:t>
            </w:r>
          </w:p>
        </w:tc>
      </w:tr>
      <w:tr w:rsidR="007C77F3" w:rsidRPr="00A56994" w:rsidTr="007C77F3">
        <w:trPr>
          <w:trHeight w:val="328"/>
        </w:trPr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</w:tcPr>
          <w:p w:rsidR="007C77F3" w:rsidRPr="00A56994" w:rsidRDefault="007C77F3" w:rsidP="00A05128">
            <w:pPr>
              <w:widowControl/>
              <w:autoSpaceDE/>
              <w:autoSpaceDN/>
              <w:adjustRightInd/>
              <w:jc w:val="center"/>
              <w:rPr>
                <w:sz w:val="24"/>
                <w:szCs w:val="24"/>
              </w:rPr>
            </w:pPr>
            <w:r w:rsidRPr="00A56994">
              <w:rPr>
                <w:sz w:val="24"/>
                <w:szCs w:val="24"/>
              </w:rPr>
              <w:t>сессия</w:t>
            </w:r>
          </w:p>
        </w:tc>
      </w:tr>
      <w:tr w:rsidR="007C77F3" w:rsidRPr="00A56994" w:rsidTr="007C77F3">
        <w:trPr>
          <w:trHeight w:val="268"/>
        </w:trPr>
        <w:tc>
          <w:tcPr>
            <w:tcW w:w="3119" w:type="dxa"/>
            <w:tcBorders>
              <w:top w:val="single" w:sz="4" w:space="0" w:color="auto"/>
              <w:left w:val="nil"/>
              <w:bottom w:val="nil"/>
              <w:right w:val="nil"/>
            </w:tcBorders>
            <w:vAlign w:val="center"/>
          </w:tcPr>
          <w:p w:rsidR="007C77F3" w:rsidRPr="00A56994" w:rsidRDefault="007C77F3" w:rsidP="00A05128">
            <w:pPr>
              <w:widowControl/>
              <w:autoSpaceDE/>
              <w:autoSpaceDN/>
              <w:adjustRightInd/>
              <w:jc w:val="center"/>
              <w:rPr>
                <w:sz w:val="22"/>
                <w:szCs w:val="24"/>
              </w:rPr>
            </w:pPr>
            <w:proofErr w:type="spellStart"/>
            <w:r w:rsidRPr="00A56994">
              <w:rPr>
                <w:sz w:val="22"/>
                <w:szCs w:val="22"/>
              </w:rPr>
              <w:t>г.Петропавловск</w:t>
            </w:r>
            <w:proofErr w:type="spellEnd"/>
            <w:r w:rsidRPr="00A56994">
              <w:rPr>
                <w:sz w:val="22"/>
                <w:szCs w:val="22"/>
              </w:rPr>
              <w:t>-Камчатский</w:t>
            </w:r>
          </w:p>
        </w:tc>
      </w:tr>
    </w:tbl>
    <w:p w:rsidR="00C74D6A" w:rsidRPr="00A56994" w:rsidRDefault="00C74D6A" w:rsidP="00A05128">
      <w:pPr>
        <w:pStyle w:val="ConsPlusTitle"/>
        <w:widowControl/>
        <w:rPr>
          <w:rFonts w:ascii="Times New Roman" w:hAnsi="Times New Roman" w:cs="Times New Roman"/>
          <w:sz w:val="28"/>
          <w:szCs w:val="28"/>
        </w:rPr>
      </w:pPr>
    </w:p>
    <w:p w:rsidR="006865AC" w:rsidRDefault="006865AC" w:rsidP="00A05128">
      <w:pPr>
        <w:pStyle w:val="ac"/>
        <w:ind w:left="0" w:right="5530"/>
        <w:contextualSpacing w:val="0"/>
        <w:jc w:val="both"/>
        <w:rPr>
          <w:sz w:val="28"/>
          <w:szCs w:val="28"/>
        </w:rPr>
      </w:pPr>
      <w:r w:rsidRPr="00A56994">
        <w:rPr>
          <w:sz w:val="28"/>
          <w:szCs w:val="28"/>
        </w:rPr>
        <w:t>Об отчете начальника Управления Министерства внутренних дел Российской Федерации по городу Петропавловску-Камчатскому о деятельности полиции за 202</w:t>
      </w:r>
      <w:r w:rsidR="00A05128">
        <w:rPr>
          <w:sz w:val="28"/>
          <w:szCs w:val="28"/>
        </w:rPr>
        <w:t>5</w:t>
      </w:r>
      <w:r w:rsidRPr="00A56994">
        <w:rPr>
          <w:sz w:val="28"/>
          <w:szCs w:val="28"/>
        </w:rPr>
        <w:t xml:space="preserve"> год </w:t>
      </w:r>
    </w:p>
    <w:p w:rsidR="006865AC" w:rsidRDefault="006865AC" w:rsidP="00A05128">
      <w:pPr>
        <w:pStyle w:val="ac"/>
        <w:ind w:left="0" w:right="2"/>
        <w:contextualSpacing w:val="0"/>
        <w:jc w:val="both"/>
        <w:rPr>
          <w:sz w:val="28"/>
          <w:szCs w:val="28"/>
        </w:rPr>
      </w:pPr>
    </w:p>
    <w:p w:rsidR="00C74D6A" w:rsidRPr="00A56994" w:rsidRDefault="000F6BB3" w:rsidP="00A05128">
      <w:pPr>
        <w:pStyle w:val="ac"/>
        <w:tabs>
          <w:tab w:val="left" w:pos="0"/>
        </w:tabs>
        <w:ind w:left="0" w:right="2" w:firstLine="709"/>
        <w:contextualSpacing w:val="0"/>
        <w:jc w:val="both"/>
        <w:rPr>
          <w:sz w:val="28"/>
          <w:szCs w:val="28"/>
        </w:rPr>
      </w:pPr>
      <w:r w:rsidRPr="00A56994">
        <w:rPr>
          <w:sz w:val="28"/>
          <w:szCs w:val="28"/>
        </w:rPr>
        <w:t>Заслушав отчет</w:t>
      </w:r>
      <w:r w:rsidR="00C74D6A" w:rsidRPr="00A56994">
        <w:rPr>
          <w:sz w:val="28"/>
          <w:szCs w:val="28"/>
        </w:rPr>
        <w:t xml:space="preserve"> </w:t>
      </w:r>
      <w:r w:rsidR="00A56D3F" w:rsidRPr="00A56994">
        <w:rPr>
          <w:sz w:val="28"/>
          <w:szCs w:val="28"/>
        </w:rPr>
        <w:t>начальника Управления Ми</w:t>
      </w:r>
      <w:r w:rsidR="006630E8" w:rsidRPr="00A56994">
        <w:rPr>
          <w:sz w:val="28"/>
          <w:szCs w:val="28"/>
        </w:rPr>
        <w:t>нистерства внутренних дел Российской Федерации</w:t>
      </w:r>
      <w:r w:rsidR="00A56D3F" w:rsidRPr="00A56994">
        <w:rPr>
          <w:sz w:val="28"/>
          <w:szCs w:val="28"/>
        </w:rPr>
        <w:t xml:space="preserve"> по городу Петропавловску-Камчатскому </w:t>
      </w:r>
      <w:r w:rsidRPr="00A56994">
        <w:rPr>
          <w:sz w:val="28"/>
          <w:szCs w:val="28"/>
        </w:rPr>
        <w:t xml:space="preserve">полковника полиции </w:t>
      </w:r>
      <w:r w:rsidR="00471DED" w:rsidRPr="00A56994">
        <w:rPr>
          <w:sz w:val="28"/>
          <w:szCs w:val="28"/>
        </w:rPr>
        <w:t>Сухорукова Д.А.</w:t>
      </w:r>
      <w:r w:rsidRPr="00A56994">
        <w:rPr>
          <w:sz w:val="28"/>
          <w:szCs w:val="28"/>
        </w:rPr>
        <w:t xml:space="preserve"> </w:t>
      </w:r>
      <w:r w:rsidR="008A5984" w:rsidRPr="00A56994">
        <w:rPr>
          <w:sz w:val="28"/>
          <w:szCs w:val="28"/>
        </w:rPr>
        <w:t xml:space="preserve">о деятельности полиции за </w:t>
      </w:r>
      <w:r w:rsidR="00A8083B" w:rsidRPr="00A56994">
        <w:rPr>
          <w:sz w:val="28"/>
          <w:szCs w:val="28"/>
        </w:rPr>
        <w:t>202</w:t>
      </w:r>
      <w:r w:rsidR="00A05128">
        <w:rPr>
          <w:sz w:val="28"/>
          <w:szCs w:val="28"/>
        </w:rPr>
        <w:t>5</w:t>
      </w:r>
      <w:r w:rsidR="00C74D6A" w:rsidRPr="00A56994">
        <w:rPr>
          <w:sz w:val="28"/>
          <w:szCs w:val="28"/>
        </w:rPr>
        <w:t xml:space="preserve"> год, Городская Дума Петропавловск-Камчатского городского округа</w:t>
      </w:r>
    </w:p>
    <w:p w:rsidR="00C74D6A" w:rsidRPr="00A56994" w:rsidRDefault="00C74D6A" w:rsidP="00A05128">
      <w:pPr>
        <w:rPr>
          <w:sz w:val="28"/>
          <w:szCs w:val="28"/>
        </w:rPr>
      </w:pPr>
    </w:p>
    <w:p w:rsidR="00C74D6A" w:rsidRPr="00A56994" w:rsidRDefault="00C74D6A" w:rsidP="00A05128">
      <w:pPr>
        <w:ind w:left="-567" w:firstLine="567"/>
        <w:rPr>
          <w:b/>
          <w:sz w:val="28"/>
          <w:szCs w:val="28"/>
        </w:rPr>
      </w:pPr>
      <w:r w:rsidRPr="00A56994">
        <w:rPr>
          <w:b/>
          <w:sz w:val="28"/>
          <w:szCs w:val="28"/>
        </w:rPr>
        <w:t>РЕШИЛА:</w:t>
      </w:r>
    </w:p>
    <w:p w:rsidR="00C74D6A" w:rsidRPr="00A56994" w:rsidRDefault="00C74D6A" w:rsidP="00A05128">
      <w:pPr>
        <w:rPr>
          <w:sz w:val="28"/>
          <w:szCs w:val="28"/>
        </w:rPr>
      </w:pPr>
    </w:p>
    <w:p w:rsidR="00C74D6A" w:rsidRPr="00A56994" w:rsidRDefault="00D07E36" w:rsidP="00A05128">
      <w:pPr>
        <w:pStyle w:val="ac"/>
        <w:ind w:left="0" w:firstLine="709"/>
        <w:contextualSpacing w:val="0"/>
        <w:jc w:val="both"/>
        <w:rPr>
          <w:sz w:val="28"/>
          <w:szCs w:val="28"/>
        </w:rPr>
      </w:pPr>
      <w:r w:rsidRPr="00A56994">
        <w:rPr>
          <w:sz w:val="28"/>
          <w:szCs w:val="28"/>
        </w:rPr>
        <w:t>отчет начальника Управления Ми</w:t>
      </w:r>
      <w:r w:rsidR="006630E8" w:rsidRPr="00A56994">
        <w:rPr>
          <w:sz w:val="28"/>
          <w:szCs w:val="28"/>
        </w:rPr>
        <w:t>нистерства внутренних дел Российской Федерации</w:t>
      </w:r>
      <w:r w:rsidRPr="00A56994">
        <w:rPr>
          <w:sz w:val="28"/>
          <w:szCs w:val="28"/>
        </w:rPr>
        <w:t xml:space="preserve"> по городу Петропавловску-Камчатскому о деятельности полиции</w:t>
      </w:r>
      <w:r w:rsidR="007957CB">
        <w:rPr>
          <w:sz w:val="28"/>
          <w:szCs w:val="28"/>
        </w:rPr>
        <w:t xml:space="preserve"> </w:t>
      </w:r>
      <w:r w:rsidRPr="00A56994">
        <w:rPr>
          <w:sz w:val="28"/>
          <w:szCs w:val="28"/>
        </w:rPr>
        <w:t>за 202</w:t>
      </w:r>
      <w:r w:rsidR="001A109A">
        <w:rPr>
          <w:sz w:val="28"/>
          <w:szCs w:val="28"/>
        </w:rPr>
        <w:t>5</w:t>
      </w:r>
      <w:bookmarkStart w:id="0" w:name="_GoBack"/>
      <w:bookmarkEnd w:id="0"/>
      <w:r w:rsidRPr="00A56994">
        <w:rPr>
          <w:sz w:val="28"/>
          <w:szCs w:val="28"/>
        </w:rPr>
        <w:t xml:space="preserve"> год </w:t>
      </w:r>
      <w:r w:rsidR="00C74D6A" w:rsidRPr="00A56994">
        <w:rPr>
          <w:sz w:val="28"/>
          <w:szCs w:val="28"/>
        </w:rPr>
        <w:t xml:space="preserve">принять к сведению согласно </w:t>
      </w:r>
      <w:proofErr w:type="gramStart"/>
      <w:r w:rsidR="00C74D6A" w:rsidRPr="00A56994">
        <w:rPr>
          <w:sz w:val="28"/>
          <w:szCs w:val="28"/>
        </w:rPr>
        <w:t>приложению</w:t>
      </w:r>
      <w:proofErr w:type="gramEnd"/>
      <w:r w:rsidR="00C74D6A" w:rsidRPr="00A56994">
        <w:rPr>
          <w:sz w:val="28"/>
          <w:szCs w:val="28"/>
        </w:rPr>
        <w:t xml:space="preserve"> к</w:t>
      </w:r>
      <w:r w:rsidR="00944CD1" w:rsidRPr="00A56994">
        <w:rPr>
          <w:sz w:val="28"/>
          <w:szCs w:val="28"/>
        </w:rPr>
        <w:t xml:space="preserve"> </w:t>
      </w:r>
      <w:r w:rsidR="00C74D6A" w:rsidRPr="00A56994">
        <w:rPr>
          <w:sz w:val="28"/>
          <w:szCs w:val="28"/>
        </w:rPr>
        <w:t>настоящему решению.</w:t>
      </w:r>
    </w:p>
    <w:p w:rsidR="00C74D6A" w:rsidRPr="00A56994" w:rsidRDefault="00C74D6A" w:rsidP="00A05128">
      <w:pPr>
        <w:jc w:val="both"/>
        <w:rPr>
          <w:sz w:val="28"/>
          <w:szCs w:val="28"/>
        </w:rPr>
      </w:pPr>
    </w:p>
    <w:p w:rsidR="007C77F3" w:rsidRPr="00A56994" w:rsidRDefault="007C77F3" w:rsidP="00A05128">
      <w:pPr>
        <w:widowControl/>
        <w:autoSpaceDE/>
        <w:autoSpaceDN/>
        <w:adjustRightInd/>
        <w:jc w:val="both"/>
        <w:rPr>
          <w:bCs/>
          <w:sz w:val="28"/>
          <w:szCs w:val="28"/>
        </w:rPr>
      </w:pPr>
    </w:p>
    <w:tbl>
      <w:tblPr>
        <w:tblW w:w="9781" w:type="dxa"/>
        <w:tblLook w:val="04A0" w:firstRow="1" w:lastRow="0" w:firstColumn="1" w:lastColumn="0" w:noHBand="0" w:noVBand="1"/>
      </w:tblPr>
      <w:tblGrid>
        <w:gridCol w:w="4860"/>
        <w:gridCol w:w="4921"/>
      </w:tblGrid>
      <w:tr w:rsidR="007C77F3" w:rsidRPr="00A56994" w:rsidTr="007957CB">
        <w:tc>
          <w:tcPr>
            <w:tcW w:w="4860" w:type="dxa"/>
            <w:shd w:val="clear" w:color="auto" w:fill="auto"/>
          </w:tcPr>
          <w:p w:rsidR="007C77F3" w:rsidRPr="00A56994" w:rsidRDefault="00AD3039" w:rsidP="00A05128">
            <w:pPr>
              <w:widowControl/>
              <w:ind w:left="-105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И.о. п</w:t>
            </w:r>
            <w:r w:rsidR="007C77F3" w:rsidRPr="00A56994">
              <w:rPr>
                <w:sz w:val="28"/>
                <w:szCs w:val="28"/>
              </w:rPr>
              <w:t>редседател</w:t>
            </w:r>
            <w:r>
              <w:rPr>
                <w:sz w:val="28"/>
                <w:szCs w:val="28"/>
              </w:rPr>
              <w:t>я</w:t>
            </w:r>
            <w:r w:rsidR="007C77F3" w:rsidRPr="00A56994">
              <w:rPr>
                <w:sz w:val="28"/>
                <w:szCs w:val="28"/>
              </w:rPr>
              <w:t xml:space="preserve"> Городской Думы Петропавловск-Камчатского</w:t>
            </w:r>
          </w:p>
          <w:p w:rsidR="007C77F3" w:rsidRPr="00A56994" w:rsidRDefault="007C77F3" w:rsidP="00A05128">
            <w:pPr>
              <w:widowControl/>
              <w:ind w:left="-105"/>
              <w:rPr>
                <w:sz w:val="28"/>
                <w:szCs w:val="28"/>
              </w:rPr>
            </w:pPr>
            <w:r w:rsidRPr="00A56994">
              <w:rPr>
                <w:sz w:val="28"/>
                <w:szCs w:val="28"/>
              </w:rPr>
              <w:t>городского округа</w:t>
            </w:r>
          </w:p>
        </w:tc>
        <w:tc>
          <w:tcPr>
            <w:tcW w:w="4921" w:type="dxa"/>
            <w:shd w:val="clear" w:color="auto" w:fill="auto"/>
          </w:tcPr>
          <w:p w:rsidR="007C77F3" w:rsidRPr="00A56994" w:rsidRDefault="007C77F3" w:rsidP="00A05128">
            <w:pPr>
              <w:widowControl/>
              <w:jc w:val="right"/>
              <w:rPr>
                <w:sz w:val="28"/>
                <w:szCs w:val="28"/>
              </w:rPr>
            </w:pPr>
          </w:p>
          <w:p w:rsidR="007C77F3" w:rsidRPr="00A56994" w:rsidRDefault="007C77F3" w:rsidP="00A05128">
            <w:pPr>
              <w:widowControl/>
              <w:jc w:val="right"/>
              <w:rPr>
                <w:sz w:val="28"/>
                <w:szCs w:val="28"/>
              </w:rPr>
            </w:pPr>
          </w:p>
          <w:p w:rsidR="007C77F3" w:rsidRPr="00A56994" w:rsidRDefault="00AD3039" w:rsidP="00A05128">
            <w:pPr>
              <w:widowControl/>
              <w:ind w:right="36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С.А. Сароян</w:t>
            </w:r>
          </w:p>
        </w:tc>
      </w:tr>
    </w:tbl>
    <w:p w:rsidR="00944CD1" w:rsidRPr="00A56994" w:rsidRDefault="00944CD1" w:rsidP="00A05128">
      <w:pPr>
        <w:widowControl/>
        <w:autoSpaceDE/>
        <w:autoSpaceDN/>
        <w:adjustRightInd/>
        <w:rPr>
          <w:sz w:val="24"/>
        </w:rPr>
      </w:pPr>
      <w:r w:rsidRPr="00A56994">
        <w:rPr>
          <w:sz w:val="24"/>
        </w:rPr>
        <w:br w:type="page"/>
      </w:r>
    </w:p>
    <w:p w:rsidR="00944CD1" w:rsidRPr="00A56994" w:rsidRDefault="00944CD1" w:rsidP="00A05128">
      <w:pPr>
        <w:widowControl/>
        <w:suppressAutoHyphens/>
        <w:jc w:val="right"/>
        <w:rPr>
          <w:sz w:val="24"/>
        </w:rPr>
      </w:pPr>
      <w:r w:rsidRPr="00A56994">
        <w:rPr>
          <w:sz w:val="24"/>
        </w:rPr>
        <w:lastRenderedPageBreak/>
        <w:t xml:space="preserve">Приложение </w:t>
      </w:r>
    </w:p>
    <w:p w:rsidR="00944CD1" w:rsidRPr="00A56994" w:rsidRDefault="00944CD1" w:rsidP="00A05128">
      <w:pPr>
        <w:widowControl/>
        <w:suppressAutoHyphens/>
        <w:jc w:val="right"/>
        <w:rPr>
          <w:sz w:val="24"/>
        </w:rPr>
      </w:pPr>
      <w:r w:rsidRPr="00A56994">
        <w:rPr>
          <w:sz w:val="24"/>
        </w:rPr>
        <w:t xml:space="preserve">к решению Городской Думы </w:t>
      </w:r>
    </w:p>
    <w:p w:rsidR="00944CD1" w:rsidRPr="00A56994" w:rsidRDefault="00944CD1" w:rsidP="00A05128">
      <w:pPr>
        <w:widowControl/>
        <w:suppressAutoHyphens/>
        <w:jc w:val="right"/>
        <w:rPr>
          <w:sz w:val="24"/>
        </w:rPr>
      </w:pPr>
      <w:r w:rsidRPr="00A56994">
        <w:rPr>
          <w:sz w:val="24"/>
        </w:rPr>
        <w:t xml:space="preserve">Петропавловск-Камчатского </w:t>
      </w:r>
    </w:p>
    <w:p w:rsidR="00944CD1" w:rsidRPr="00A56994" w:rsidRDefault="00944CD1" w:rsidP="00A05128">
      <w:pPr>
        <w:widowControl/>
        <w:suppressAutoHyphens/>
        <w:jc w:val="right"/>
        <w:rPr>
          <w:sz w:val="24"/>
        </w:rPr>
      </w:pPr>
      <w:r w:rsidRPr="00A56994">
        <w:rPr>
          <w:sz w:val="24"/>
        </w:rPr>
        <w:t xml:space="preserve">городского округа </w:t>
      </w:r>
    </w:p>
    <w:p w:rsidR="003A3050" w:rsidRPr="00A56994" w:rsidRDefault="009B4003" w:rsidP="00A05128">
      <w:pPr>
        <w:widowControl/>
        <w:suppressAutoHyphens/>
        <w:jc w:val="right"/>
        <w:rPr>
          <w:sz w:val="24"/>
        </w:rPr>
      </w:pPr>
      <w:r w:rsidRPr="00385D85">
        <w:rPr>
          <w:sz w:val="24"/>
        </w:rPr>
        <w:t xml:space="preserve">от </w:t>
      </w:r>
      <w:r w:rsidR="00385D85" w:rsidRPr="00385D85">
        <w:rPr>
          <w:sz w:val="24"/>
        </w:rPr>
        <w:t xml:space="preserve">          </w:t>
      </w:r>
      <w:r w:rsidR="00944CD1" w:rsidRPr="00385D85">
        <w:rPr>
          <w:sz w:val="24"/>
        </w:rPr>
        <w:t xml:space="preserve"> № </w:t>
      </w:r>
      <w:r w:rsidR="00385D85" w:rsidRPr="00385D85">
        <w:rPr>
          <w:sz w:val="24"/>
        </w:rPr>
        <w:t xml:space="preserve">       </w:t>
      </w:r>
      <w:r w:rsidR="00944CD1" w:rsidRPr="00385D85">
        <w:rPr>
          <w:sz w:val="24"/>
        </w:rPr>
        <w:t>-р</w:t>
      </w:r>
    </w:p>
    <w:p w:rsidR="00944CD1" w:rsidRPr="006865AC" w:rsidRDefault="00944CD1" w:rsidP="00A05128">
      <w:pPr>
        <w:widowControl/>
        <w:suppressAutoHyphens/>
        <w:jc w:val="center"/>
        <w:rPr>
          <w:sz w:val="28"/>
          <w:szCs w:val="28"/>
        </w:rPr>
      </w:pPr>
    </w:p>
    <w:p w:rsidR="00944CD1" w:rsidRPr="00A56994" w:rsidRDefault="00944CD1" w:rsidP="00A05128">
      <w:pPr>
        <w:pStyle w:val="af1"/>
        <w:shd w:val="clear" w:color="auto" w:fill="FFFFFF"/>
        <w:tabs>
          <w:tab w:val="left" w:pos="9637"/>
        </w:tabs>
        <w:ind w:right="-83"/>
        <w:jc w:val="center"/>
        <w:rPr>
          <w:b/>
          <w:sz w:val="28"/>
          <w:szCs w:val="28"/>
        </w:rPr>
      </w:pPr>
      <w:r w:rsidRPr="00A56994">
        <w:rPr>
          <w:b/>
          <w:sz w:val="28"/>
          <w:szCs w:val="28"/>
        </w:rPr>
        <w:t xml:space="preserve">Отчет </w:t>
      </w:r>
    </w:p>
    <w:p w:rsidR="00944CD1" w:rsidRPr="009073C7" w:rsidRDefault="00944CD1" w:rsidP="00A05128">
      <w:pPr>
        <w:pStyle w:val="af1"/>
        <w:shd w:val="clear" w:color="auto" w:fill="FFFFFF"/>
        <w:tabs>
          <w:tab w:val="left" w:pos="9637"/>
        </w:tabs>
        <w:ind w:right="-83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A56994">
        <w:rPr>
          <w:b/>
          <w:sz w:val="28"/>
          <w:szCs w:val="28"/>
        </w:rPr>
        <w:t>начальника Управления Министерства внутренних дел Российской Федерации по городу Петропавловску-Камчатскому</w:t>
      </w:r>
      <w:r w:rsidRPr="00A56994">
        <w:rPr>
          <w:sz w:val="28"/>
          <w:szCs w:val="28"/>
        </w:rPr>
        <w:t xml:space="preserve"> </w:t>
      </w:r>
      <w:r w:rsidRPr="00A56994">
        <w:rPr>
          <w:b/>
          <w:sz w:val="28"/>
          <w:szCs w:val="28"/>
        </w:rPr>
        <w:t xml:space="preserve">о деятельности полиции за </w:t>
      </w:r>
      <w:r w:rsidRPr="009073C7">
        <w:rPr>
          <w:rFonts w:ascii="Times New Roman" w:hAnsi="Times New Roman" w:cs="Times New Roman"/>
          <w:b/>
          <w:sz w:val="28"/>
          <w:szCs w:val="28"/>
        </w:rPr>
        <w:t>202</w:t>
      </w:r>
      <w:r w:rsidR="00A05128">
        <w:rPr>
          <w:rFonts w:ascii="Times New Roman" w:hAnsi="Times New Roman" w:cs="Times New Roman"/>
          <w:b/>
          <w:sz w:val="28"/>
          <w:szCs w:val="28"/>
        </w:rPr>
        <w:t>5</w:t>
      </w:r>
      <w:r w:rsidRPr="009073C7">
        <w:rPr>
          <w:rFonts w:ascii="Times New Roman" w:hAnsi="Times New Roman" w:cs="Times New Roman"/>
          <w:b/>
          <w:sz w:val="28"/>
          <w:szCs w:val="28"/>
        </w:rPr>
        <w:t xml:space="preserve"> год</w:t>
      </w:r>
    </w:p>
    <w:p w:rsidR="009B4003" w:rsidRPr="00A56994" w:rsidRDefault="009B4003" w:rsidP="00A05128">
      <w:pPr>
        <w:pStyle w:val="af1"/>
        <w:shd w:val="clear" w:color="auto" w:fill="FFFFFF"/>
        <w:tabs>
          <w:tab w:val="left" w:pos="9637"/>
        </w:tabs>
        <w:ind w:right="-83"/>
        <w:jc w:val="center"/>
        <w:rPr>
          <w:sz w:val="28"/>
          <w:szCs w:val="28"/>
        </w:rPr>
      </w:pPr>
    </w:p>
    <w:p w:rsidR="009B4003" w:rsidRPr="00BA289D" w:rsidRDefault="009B4003" w:rsidP="00A05128">
      <w:pPr>
        <w:shd w:val="clear" w:color="auto" w:fill="FFFFFF"/>
        <w:tabs>
          <w:tab w:val="left" w:pos="9637"/>
        </w:tabs>
        <w:suppressAutoHyphens/>
        <w:autoSpaceDN/>
        <w:adjustRightInd/>
        <w:ind w:right="-83"/>
        <w:jc w:val="center"/>
        <w:rPr>
          <w:rFonts w:eastAsia="Times New Roman;Times New Roman"/>
          <w:sz w:val="28"/>
          <w:szCs w:val="28"/>
          <w:lang w:eastAsia="zh-CN"/>
        </w:rPr>
      </w:pPr>
      <w:r w:rsidRPr="00BA289D">
        <w:rPr>
          <w:rFonts w:eastAsia="Times New Roman;Times New Roman"/>
          <w:sz w:val="28"/>
          <w:szCs w:val="28"/>
          <w:lang w:eastAsia="zh-CN"/>
        </w:rPr>
        <w:t>О состоянии преступности на территории города Петропавловска-Камчатского</w:t>
      </w:r>
      <w:r w:rsidR="00315D18" w:rsidRPr="00BA289D">
        <w:rPr>
          <w:rFonts w:eastAsia="Times New Roman;Times New Roman"/>
          <w:sz w:val="28"/>
          <w:szCs w:val="28"/>
          <w:lang w:eastAsia="zh-CN"/>
        </w:rPr>
        <w:br/>
      </w:r>
      <w:r w:rsidRPr="00BA289D">
        <w:rPr>
          <w:rFonts w:eastAsia="Times New Roman;Times New Roman"/>
          <w:sz w:val="28"/>
          <w:szCs w:val="28"/>
          <w:lang w:eastAsia="zh-CN"/>
        </w:rPr>
        <w:t xml:space="preserve">и результатах служебной деятельности </w:t>
      </w:r>
      <w:r w:rsidR="00315D18" w:rsidRPr="00BA289D">
        <w:rPr>
          <w:rFonts w:eastAsia="Times New Roman;Times New Roman"/>
          <w:sz w:val="28"/>
          <w:szCs w:val="28"/>
          <w:lang w:eastAsia="zh-CN"/>
        </w:rPr>
        <w:t xml:space="preserve">Управления Министерства внутренних дел Российской Федерации </w:t>
      </w:r>
      <w:r w:rsidRPr="00BA289D">
        <w:rPr>
          <w:rFonts w:eastAsia="Times New Roman;Times New Roman"/>
          <w:sz w:val="28"/>
          <w:szCs w:val="28"/>
          <w:lang w:eastAsia="zh-CN"/>
        </w:rPr>
        <w:t>по городу Петропавловску-Камчатскому</w:t>
      </w:r>
      <w:r w:rsidR="00315D18" w:rsidRPr="00BA289D">
        <w:rPr>
          <w:rFonts w:eastAsia="Times New Roman;Times New Roman"/>
          <w:sz w:val="28"/>
          <w:szCs w:val="28"/>
          <w:lang w:eastAsia="zh-CN"/>
        </w:rPr>
        <w:br/>
      </w:r>
      <w:r w:rsidRPr="00BA289D">
        <w:rPr>
          <w:rFonts w:eastAsia="Times New Roman;Times New Roman"/>
          <w:sz w:val="28"/>
          <w:szCs w:val="28"/>
          <w:lang w:eastAsia="zh-CN"/>
        </w:rPr>
        <w:t>по профилактике, выявлению</w:t>
      </w:r>
      <w:r w:rsidR="00315D18" w:rsidRPr="00BA289D">
        <w:rPr>
          <w:rFonts w:eastAsia="Times New Roman;Times New Roman"/>
          <w:sz w:val="28"/>
          <w:szCs w:val="28"/>
          <w:lang w:eastAsia="zh-CN"/>
        </w:rPr>
        <w:t xml:space="preserve"> </w:t>
      </w:r>
      <w:r w:rsidRPr="00BA289D">
        <w:rPr>
          <w:rFonts w:eastAsia="Times New Roman;Times New Roman"/>
          <w:sz w:val="28"/>
          <w:szCs w:val="28"/>
          <w:lang w:eastAsia="zh-CN"/>
        </w:rPr>
        <w:t>и раскрытию преступлений по итогам 202</w:t>
      </w:r>
      <w:r w:rsidR="00A05128">
        <w:rPr>
          <w:rFonts w:eastAsia="Times New Roman;Times New Roman"/>
          <w:sz w:val="28"/>
          <w:szCs w:val="28"/>
          <w:lang w:eastAsia="zh-CN"/>
        </w:rPr>
        <w:t>5</w:t>
      </w:r>
      <w:r w:rsidR="00A56994" w:rsidRPr="00BA289D">
        <w:rPr>
          <w:rFonts w:eastAsia="Times New Roman;Times New Roman"/>
          <w:sz w:val="28"/>
          <w:szCs w:val="28"/>
          <w:lang w:eastAsia="zh-CN"/>
        </w:rPr>
        <w:t xml:space="preserve"> года</w:t>
      </w:r>
    </w:p>
    <w:p w:rsidR="00BA289D" w:rsidRPr="00BA289D" w:rsidRDefault="00BA289D" w:rsidP="00A05128">
      <w:pPr>
        <w:widowControl/>
        <w:jc w:val="center"/>
        <w:rPr>
          <w:sz w:val="28"/>
          <w:szCs w:val="28"/>
        </w:rPr>
      </w:pPr>
      <w:r w:rsidRPr="00BA289D">
        <w:rPr>
          <w:rFonts w:eastAsia="Times New Roman;Times New Roman"/>
          <w:sz w:val="28"/>
          <w:szCs w:val="28"/>
          <w:lang w:eastAsia="zh-CN"/>
        </w:rPr>
        <w:t xml:space="preserve">(в соответствии с приказом Министерства внутренних дел Российской Федерации от </w:t>
      </w:r>
      <w:r w:rsidR="009073C7">
        <w:rPr>
          <w:rFonts w:eastAsia="Times New Roman;Times New Roman"/>
          <w:sz w:val="28"/>
          <w:szCs w:val="28"/>
          <w:lang w:eastAsia="zh-CN"/>
        </w:rPr>
        <w:t>26.12.2023</w:t>
      </w:r>
      <w:r w:rsidRPr="00BA289D">
        <w:rPr>
          <w:rFonts w:eastAsia="Times New Roman;Times New Roman"/>
          <w:sz w:val="28"/>
          <w:szCs w:val="28"/>
          <w:lang w:eastAsia="zh-CN"/>
        </w:rPr>
        <w:t xml:space="preserve"> № </w:t>
      </w:r>
      <w:r w:rsidR="009073C7">
        <w:rPr>
          <w:rFonts w:eastAsia="Times New Roman;Times New Roman"/>
          <w:sz w:val="28"/>
          <w:szCs w:val="28"/>
          <w:lang w:eastAsia="zh-CN"/>
        </w:rPr>
        <w:t>1011</w:t>
      </w:r>
      <w:r w:rsidRPr="00BA289D">
        <w:rPr>
          <w:rFonts w:eastAsia="Times New Roman;Times New Roman"/>
          <w:sz w:val="28"/>
          <w:szCs w:val="28"/>
          <w:lang w:eastAsia="zh-CN"/>
        </w:rPr>
        <w:t xml:space="preserve"> «</w:t>
      </w:r>
      <w:r w:rsidRPr="00BA289D">
        <w:rPr>
          <w:sz w:val="28"/>
          <w:szCs w:val="28"/>
        </w:rPr>
        <w:t xml:space="preserve">Об </w:t>
      </w:r>
      <w:r w:rsidR="009073C7">
        <w:rPr>
          <w:sz w:val="28"/>
          <w:szCs w:val="28"/>
        </w:rPr>
        <w:t xml:space="preserve">утверждении Инструкции </w:t>
      </w:r>
      <w:r w:rsidR="009073C7">
        <w:rPr>
          <w:sz w:val="28"/>
          <w:szCs w:val="28"/>
        </w:rPr>
        <w:br/>
        <w:t xml:space="preserve">по </w:t>
      </w:r>
      <w:r w:rsidRPr="00BA289D">
        <w:rPr>
          <w:sz w:val="28"/>
          <w:szCs w:val="28"/>
        </w:rPr>
        <w:t>организации и проведени</w:t>
      </w:r>
      <w:r w:rsidR="009073C7">
        <w:rPr>
          <w:sz w:val="28"/>
          <w:szCs w:val="28"/>
        </w:rPr>
        <w:t>ю</w:t>
      </w:r>
      <w:r w:rsidRPr="00BA289D">
        <w:rPr>
          <w:sz w:val="28"/>
          <w:szCs w:val="28"/>
        </w:rPr>
        <w:t xml:space="preserve"> отч</w:t>
      </w:r>
      <w:r w:rsidR="00B52CC4">
        <w:rPr>
          <w:sz w:val="28"/>
          <w:szCs w:val="28"/>
        </w:rPr>
        <w:t>ё</w:t>
      </w:r>
      <w:r w:rsidRPr="00BA289D">
        <w:rPr>
          <w:sz w:val="28"/>
          <w:szCs w:val="28"/>
        </w:rPr>
        <w:t>тов должностных лиц территориальных органов МВД России</w:t>
      </w:r>
      <w:r>
        <w:rPr>
          <w:sz w:val="28"/>
          <w:szCs w:val="28"/>
        </w:rPr>
        <w:t>»)</w:t>
      </w:r>
    </w:p>
    <w:p w:rsidR="00BA289D" w:rsidRPr="00A05128" w:rsidRDefault="00BA289D" w:rsidP="00A05128">
      <w:pPr>
        <w:shd w:val="clear" w:color="auto" w:fill="FFFFFF"/>
        <w:tabs>
          <w:tab w:val="left" w:pos="9637"/>
        </w:tabs>
        <w:suppressAutoHyphens/>
        <w:autoSpaceDN/>
        <w:adjustRightInd/>
        <w:ind w:right="-83"/>
        <w:jc w:val="center"/>
        <w:rPr>
          <w:rFonts w:ascii="PT Astra Serif" w:eastAsia="Times New Roman;Times New Roman" w:hAnsi="PT Astra Serif" w:cs="Times New Roman;Times New Roman"/>
          <w:sz w:val="28"/>
          <w:szCs w:val="28"/>
          <w:lang w:eastAsia="zh-CN"/>
        </w:rPr>
      </w:pP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В отчётном периоде Управлением Министерства внутренних дел Российской Федерации по городу Петропавловску-Камчатскому (далее – УМВД, Управление) принимались меры, направленные на совершенствование оперативно-служебной деятельности, решение задач в сфере соблюдения конституционных прав граждан, охрану общественного порядка, обеспечение общественной безопасности и противодействия преступности, с учётом приоритетов, определенных Министерством внутренних дел, в том числе по противодействию коррупции, </w:t>
      </w:r>
      <w:proofErr w:type="spellStart"/>
      <w:r w:rsidRPr="00A05128">
        <w:rPr>
          <w:rFonts w:ascii="PT Astra Serif" w:hAnsi="PT Astra Serif"/>
          <w:sz w:val="28"/>
          <w:szCs w:val="28"/>
        </w:rPr>
        <w:t>киберпреступлениям</w:t>
      </w:r>
      <w:proofErr w:type="spellEnd"/>
      <w:r w:rsidRPr="00A05128">
        <w:rPr>
          <w:rFonts w:ascii="PT Astra Serif" w:hAnsi="PT Astra Serif"/>
          <w:sz w:val="28"/>
          <w:szCs w:val="28"/>
        </w:rPr>
        <w:t>, профилактике правонарушений и преступлений, своевременное реагирование на изменение оперативной обстановки на территории краевого центра, а также повышение качества оказания государственных услуг населению.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>Во взаимодействии с правоохранительными органами и органами исполнительной власти Петропавловск-Камчатского городского округа принимались меры по поддержанию правопорядка на улицах и в иных общественных местах, профилактике правонарушений в жилом секторе, в том числе по предупреждению семейно-бытового насилия, обеспечению конституционных прав и законных интересов несовершеннолетних, обеспечению контроля за гражданами, состоящими на учёте в органах внутренних дел. В приоритетном порядке выстраивалось взаимодействие следственных и оперативных подразделений при расследовании уголовных дел.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t>По итогам работы в 2025 году наблюдается снижение на 3,7 процентов (далее – %) (с 3216 до 3098) количества зарегистрированных преступлений на территории краевого центра, незначительно выросло число нераскрытых преступлений – с 1353 до 1360, при этом в целом выросла раскрываемость – на 1,8% (с 55,2 % до 57%).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lastRenderedPageBreak/>
        <w:t>Почти половину от зарегистрированных преступлений в отчётном году составляют тяжкие и особо тяжкие преступления (1360 из 3098), регистрация данного вида преступных деяний по сравнению с 202</w:t>
      </w:r>
      <w:r w:rsidRPr="00A05128">
        <w:rPr>
          <w:rFonts w:ascii="PT Astra Serif" w:hAnsi="PT Astra Serif"/>
          <w:color w:val="000000"/>
          <w:sz w:val="28"/>
          <w:szCs w:val="28"/>
        </w:rPr>
        <w:t>4</w:t>
      </w:r>
      <w:r w:rsidRPr="00A05128">
        <w:rPr>
          <w:rFonts w:ascii="PT Astra Serif" w:hAnsi="PT Astra Serif"/>
          <w:sz w:val="28"/>
          <w:szCs w:val="28"/>
        </w:rPr>
        <w:t xml:space="preserve"> годом увеличена на </w:t>
      </w:r>
      <w:r w:rsidRPr="00A05128">
        <w:rPr>
          <w:rFonts w:ascii="PT Astra Serif" w:hAnsi="PT Astra Serif"/>
          <w:color w:val="000000"/>
          <w:sz w:val="28"/>
          <w:szCs w:val="28"/>
        </w:rPr>
        <w:t>33,5</w:t>
      </w:r>
      <w:r w:rsidRPr="00A05128">
        <w:rPr>
          <w:rFonts w:ascii="PT Astra Serif" w:hAnsi="PT Astra Serif"/>
          <w:sz w:val="28"/>
          <w:szCs w:val="28"/>
        </w:rPr>
        <w:t xml:space="preserve">% (в 2024 – 1019); их раскрываемость увеличилась на 7,6% (с 48,6% до 56,2%). В первую очередь, рост данной категории преступлений связан с выявлением сотрудниками Управления серии преступлений, совершенных одним гражданином, по фактам изготовления и распространения порнографических материалов, которым совершено 209 эпизодов преступной деятельности, а так же ростом числа </w:t>
      </w:r>
      <w:proofErr w:type="spellStart"/>
      <w:r w:rsidRPr="00A05128">
        <w:rPr>
          <w:rFonts w:ascii="PT Astra Serif" w:hAnsi="PT Astra Serif"/>
          <w:sz w:val="28"/>
          <w:szCs w:val="28"/>
        </w:rPr>
        <w:t>многоэпизодных</w:t>
      </w:r>
      <w:proofErr w:type="spellEnd"/>
      <w:r w:rsidRPr="00A05128">
        <w:rPr>
          <w:rFonts w:ascii="PT Astra Serif" w:hAnsi="PT Astra Serif"/>
          <w:sz w:val="28"/>
          <w:szCs w:val="28"/>
        </w:rPr>
        <w:t xml:space="preserve"> </w:t>
      </w:r>
      <w:proofErr w:type="spellStart"/>
      <w:r w:rsidRPr="00A05128">
        <w:rPr>
          <w:rFonts w:ascii="PT Astra Serif" w:hAnsi="PT Astra Serif"/>
          <w:sz w:val="28"/>
          <w:szCs w:val="28"/>
        </w:rPr>
        <w:t>наркопреступлений</w:t>
      </w:r>
      <w:proofErr w:type="spellEnd"/>
      <w:r w:rsidRPr="00A05128">
        <w:rPr>
          <w:rFonts w:ascii="PT Astra Serif" w:hAnsi="PT Astra Serif"/>
          <w:sz w:val="28"/>
          <w:szCs w:val="28"/>
        </w:rPr>
        <w:t>, совершенных одними лицами (+42,8%, с 325 до 464).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  <w:sz w:val="28"/>
          <w:szCs w:val="28"/>
          <w:highlight w:val="yellow"/>
        </w:rPr>
      </w:pPr>
      <w:r w:rsidRPr="00A05128">
        <w:rPr>
          <w:rFonts w:ascii="PT Astra Serif" w:hAnsi="PT Astra Serif"/>
          <w:sz w:val="28"/>
          <w:szCs w:val="28"/>
        </w:rPr>
        <w:t xml:space="preserve">Проводимой профилактической работой удалось снизить на 8% количество тяжких и особо тяжких преступлений против собственности (с </w:t>
      </w:r>
      <w:r w:rsidRPr="00A05128">
        <w:rPr>
          <w:rFonts w:ascii="PT Astra Serif" w:hAnsi="PT Astra Serif"/>
          <w:color w:val="000000"/>
          <w:sz w:val="28"/>
          <w:szCs w:val="28"/>
        </w:rPr>
        <w:t xml:space="preserve">501 </w:t>
      </w:r>
      <w:r w:rsidRPr="00A05128">
        <w:rPr>
          <w:rFonts w:ascii="PT Astra Serif" w:hAnsi="PT Astra Serif"/>
          <w:sz w:val="28"/>
          <w:szCs w:val="28"/>
        </w:rPr>
        <w:t xml:space="preserve">до 461); </w:t>
      </w:r>
      <w:r w:rsidRPr="00A05128">
        <w:rPr>
          <w:rFonts w:ascii="PT Astra Serif" w:eastAsiaTheme="minorHAnsi" w:hAnsi="PT Astra Serif" w:cs="PT Astra Serif"/>
          <w:color w:val="000000"/>
          <w:sz w:val="28"/>
          <w:szCs w:val="28"/>
          <w:lang w:eastAsia="en-US"/>
        </w:rPr>
        <w:t>у</w:t>
      </w:r>
      <w:r w:rsidRPr="00A05128">
        <w:rPr>
          <w:rFonts w:ascii="PT Astra Serif" w:hAnsi="PT Astra Serif" w:cs="PT Astra Serif"/>
          <w:sz w:val="28"/>
          <w:szCs w:val="28"/>
        </w:rPr>
        <w:t xml:space="preserve">далось достичь снижения количества зарегистрированных квартирных краж на 70% (с 10 до 3), однако раскрываемость их снизилась – с 76,9% до 50%); также снизилось количество краж транспортных средств (с 11 до 6), при этом их раскрываемость существенно возросла с 28,6% до 66,7%, вместе с тем увеличилось количество краж автомобилей на 33,3% (с 3 до 4), их раскрываемость снизилась до 60% (2024 – 100%). 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 w:cs="PT Astra Serif"/>
          <w:sz w:val="28"/>
          <w:szCs w:val="28"/>
        </w:rPr>
        <w:t xml:space="preserve">Существенно снизилась преступность по фактам грабежей – на 42,9% </w:t>
      </w:r>
      <w:r w:rsidRPr="00A05128">
        <w:rPr>
          <w:rFonts w:ascii="PT Astra Serif" w:hAnsi="PT Astra Serif" w:cs="PT Astra Serif"/>
          <w:sz w:val="28"/>
          <w:szCs w:val="28"/>
        </w:rPr>
        <w:br/>
        <w:t xml:space="preserve">(с 28 до 16), но и раскрываемость снизилась со 100% до 80%; а также снизилось число угонов – на 25,9% (с 27 до 20), раскрываемость 86,4%. 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 w:cs="PT Astra Serif"/>
          <w:sz w:val="28"/>
          <w:szCs w:val="28"/>
        </w:rPr>
      </w:pPr>
      <w:r w:rsidRPr="00A05128">
        <w:rPr>
          <w:rFonts w:ascii="PT Astra Serif" w:hAnsi="PT Astra Serif" w:cs="PT Astra Serif"/>
          <w:sz w:val="28"/>
          <w:szCs w:val="28"/>
        </w:rPr>
        <w:t xml:space="preserve">На 56,3% возросло количество тяжких преступлений в сфере </w:t>
      </w:r>
      <w:proofErr w:type="spellStart"/>
      <w:r w:rsidRPr="00A05128">
        <w:rPr>
          <w:rFonts w:ascii="PT Astra Serif" w:hAnsi="PT Astra Serif" w:cs="PT Astra Serif"/>
          <w:sz w:val="28"/>
          <w:szCs w:val="28"/>
        </w:rPr>
        <w:t>айти</w:t>
      </w:r>
      <w:proofErr w:type="spellEnd"/>
      <w:r w:rsidRPr="00A05128">
        <w:rPr>
          <w:rFonts w:ascii="PT Astra Serif" w:hAnsi="PT Astra Serif" w:cs="PT Astra Serif"/>
          <w:sz w:val="28"/>
          <w:szCs w:val="28"/>
        </w:rPr>
        <w:t xml:space="preserve">-технологий (с 661 до 1033), большую часть из которых составляют дистанционные хищения и факты сбыта наркотических средств. 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 w:cs="PT Astra Serif"/>
          <w:sz w:val="28"/>
          <w:szCs w:val="28"/>
        </w:rPr>
        <w:t>На 10,3% снизилось число дистанционных мошенничеств (с 583 до 523), и на 24,7% соответствующих краж (со 190 до 143), вместе с тем допущено снижение их раскрываемости с 9,2% до 7,1% и с 46,3 до 39,1% соответственно.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 w:cs="PT Astra Serif"/>
          <w:sz w:val="28"/>
          <w:szCs w:val="28"/>
        </w:rPr>
        <w:t xml:space="preserve">В результате предпринятых мер в сфере противодействия незаконному обороту наркотиков, выявлено на 42,8% или 128 фактов больше преступлений. Всего задокументировано 464 преступления (2024 - 325), при этом раскрываемость возросла до 71,1% (2024 – 62,8%), производством окончено на треть преступлений больше (256 против 194). 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 w:cs="PT Astra Serif"/>
          <w:sz w:val="28"/>
          <w:szCs w:val="28"/>
        </w:rPr>
        <w:t xml:space="preserve">На 8,7% возросло количество тяжких преступлений против личности </w:t>
      </w:r>
      <w:r w:rsidRPr="00A05128">
        <w:rPr>
          <w:rFonts w:ascii="PT Astra Serif" w:hAnsi="PT Astra Serif" w:cs="PT Astra Serif"/>
          <w:sz w:val="28"/>
          <w:szCs w:val="28"/>
        </w:rPr>
        <w:br/>
        <w:t>(с 69 до 75), раскрываемость – 96,4%, в том числе допущен рост фактов умышленного причинения тяжкого вреда здоровью – с 28 до 36, однако их раскрываемость снизилась на 6,2% за счёт двух фактов приостановления.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  <w:color w:val="000000"/>
        </w:rPr>
      </w:pPr>
      <w:r w:rsidRPr="00A05128">
        <w:rPr>
          <w:rFonts w:ascii="PT Astra Serif" w:hAnsi="PT Astra Serif"/>
          <w:color w:val="000000"/>
          <w:sz w:val="28"/>
          <w:szCs w:val="28"/>
        </w:rPr>
        <w:t>Н</w:t>
      </w:r>
      <w:r w:rsidRPr="00A05128">
        <w:rPr>
          <w:rFonts w:ascii="PT Astra Serif" w:hAnsi="PT Astra Serif" w:cs="PT Astra Serif"/>
          <w:color w:val="000000"/>
          <w:sz w:val="28"/>
          <w:szCs w:val="28"/>
        </w:rPr>
        <w:t>е удалось сдержать преступности среди иностранных граждан (показатель вырос на 22,1% – с 104 до 127), на 8% допущен рост преступности лицами, ранее совершавшими преступления (с 981 до 1059), в том числе ранее судимыми – на 15,1% (с 675 до 777). Следует констатировать, что рост данных видов преступлений является следствием недостаточно принимаемых мер профилактики с указанными категориями граждан.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color w:val="000000"/>
          <w:sz w:val="28"/>
          <w:szCs w:val="28"/>
        </w:rPr>
        <w:t>Сократилось на 16,8% количест</w:t>
      </w:r>
      <w:r w:rsidRPr="00A05128">
        <w:rPr>
          <w:rFonts w:ascii="PT Astra Serif" w:hAnsi="PT Astra Serif"/>
          <w:sz w:val="28"/>
          <w:szCs w:val="28"/>
        </w:rPr>
        <w:t xml:space="preserve">во выявленных преступлений экономической направленности (со 173 до 144), на 40% количество преступлений, связанных с незаконной добычей водных биологических ресурсов </w:t>
      </w:r>
      <w:r w:rsidRPr="00A05128">
        <w:rPr>
          <w:rFonts w:ascii="PT Astra Serif" w:hAnsi="PT Astra Serif"/>
          <w:sz w:val="28"/>
          <w:szCs w:val="28"/>
        </w:rPr>
        <w:lastRenderedPageBreak/>
        <w:t xml:space="preserve">(с 30 до 18), а также фактов взяточничества – на 30,8% (с </w:t>
      </w:r>
      <w:r w:rsidRPr="00A05128">
        <w:rPr>
          <w:rFonts w:ascii="PT Astra Serif" w:hAnsi="PT Astra Serif"/>
          <w:color w:val="000000"/>
          <w:sz w:val="28"/>
          <w:szCs w:val="28"/>
        </w:rPr>
        <w:t>13</w:t>
      </w:r>
      <w:r w:rsidRPr="00A05128">
        <w:rPr>
          <w:rFonts w:ascii="PT Astra Serif" w:hAnsi="PT Astra Serif"/>
          <w:sz w:val="28"/>
          <w:szCs w:val="28"/>
        </w:rPr>
        <w:t xml:space="preserve"> до 9). При этом отмечен рост </w:t>
      </w:r>
      <w:proofErr w:type="spellStart"/>
      <w:r w:rsidRPr="00A05128">
        <w:rPr>
          <w:rFonts w:ascii="PT Astra Serif" w:hAnsi="PT Astra Serif"/>
          <w:sz w:val="28"/>
          <w:szCs w:val="28"/>
        </w:rPr>
        <w:t>выявляемости</w:t>
      </w:r>
      <w:proofErr w:type="spellEnd"/>
      <w:r w:rsidRPr="00A05128">
        <w:rPr>
          <w:rFonts w:ascii="PT Astra Serif" w:hAnsi="PT Astra Serif"/>
          <w:sz w:val="28"/>
          <w:szCs w:val="28"/>
        </w:rPr>
        <w:t xml:space="preserve"> преступлений: больше зарегистрировано преступлений против государственной власти и интересов государственной службы в органах местного самоуправления (с </w:t>
      </w:r>
      <w:r w:rsidRPr="00A05128">
        <w:rPr>
          <w:rFonts w:ascii="PT Astra Serif" w:hAnsi="PT Astra Serif"/>
          <w:color w:val="000000"/>
          <w:sz w:val="28"/>
          <w:szCs w:val="28"/>
        </w:rPr>
        <w:t>23</w:t>
      </w:r>
      <w:r w:rsidRPr="00A05128">
        <w:rPr>
          <w:rFonts w:ascii="PT Astra Serif" w:hAnsi="PT Astra Serif"/>
          <w:sz w:val="28"/>
          <w:szCs w:val="28"/>
        </w:rPr>
        <w:t xml:space="preserve"> до 34), в сфере ЖКХ – 10 (3, +233,3%), в топливно-энергетическом комплексе – 8 (0, +100%), на 180% выявленных преступлений на потребительском рынке (с 5 до 14).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 w:cs="PT Astra Serif"/>
          <w:sz w:val="28"/>
          <w:szCs w:val="28"/>
        </w:rPr>
        <w:t>На 21,4% выявлено больше преступлений в сфере незаконного оборота оружия (с 14 до 17), при этом их раскрываемость возросла до 85%</w:t>
      </w:r>
      <w:r w:rsidRPr="00A05128">
        <w:rPr>
          <w:rFonts w:ascii="PT Astra Serif" w:hAnsi="PT Astra Serif"/>
          <w:sz w:val="28"/>
          <w:szCs w:val="28"/>
        </w:rPr>
        <w:t>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t xml:space="preserve">Не </w:t>
      </w:r>
      <w:r w:rsidRPr="00A05128">
        <w:rPr>
          <w:rFonts w:ascii="PT Astra Serif" w:hAnsi="PT Astra Serif" w:cs="PT Astra Serif"/>
          <w:sz w:val="28"/>
          <w:szCs w:val="28"/>
        </w:rPr>
        <w:t xml:space="preserve">удалось снизить количество убийств (12, аналогично прошлому году), количество фактов изнасилований возросло с 5 до 7, кратно возросло число разбоев (с 1 до 4). Несмотря на рост озвученных показателей, благодаря предпринятым мерам оперативного реагирования раскрываемость указанных видов преступлений составила — 100% </w:t>
      </w:r>
      <w:r w:rsidRPr="00A05128">
        <w:rPr>
          <w:rFonts w:ascii="PT Astra Serif" w:hAnsi="PT Astra Serif"/>
          <w:sz w:val="28"/>
          <w:szCs w:val="28"/>
        </w:rPr>
        <w:t>(202</w:t>
      </w:r>
      <w:r w:rsidRPr="00A05128">
        <w:rPr>
          <w:rFonts w:ascii="PT Astra Serif" w:hAnsi="PT Astra Serif"/>
          <w:color w:val="000000"/>
          <w:sz w:val="28"/>
          <w:szCs w:val="28"/>
        </w:rPr>
        <w:t>4</w:t>
      </w:r>
      <w:r w:rsidRPr="00A05128">
        <w:rPr>
          <w:rFonts w:ascii="PT Astra Serif" w:hAnsi="PT Astra Serif"/>
          <w:sz w:val="28"/>
          <w:szCs w:val="28"/>
        </w:rPr>
        <w:t xml:space="preserve"> – 100%). 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  <w:sz w:val="28"/>
          <w:szCs w:val="28"/>
          <w:highlight w:val="yellow"/>
        </w:rPr>
      </w:pPr>
      <w:r w:rsidRPr="00A05128">
        <w:rPr>
          <w:rFonts w:ascii="PT Astra Serif" w:hAnsi="PT Astra Serif"/>
          <w:sz w:val="28"/>
          <w:szCs w:val="28"/>
        </w:rPr>
        <w:t xml:space="preserve">Органами предварительного расследования приостановлено на </w:t>
      </w:r>
      <w:r w:rsidRPr="00A05128">
        <w:rPr>
          <w:rFonts w:ascii="PT Astra Serif" w:hAnsi="PT Astra Serif"/>
          <w:color w:val="000000"/>
          <w:sz w:val="28"/>
          <w:szCs w:val="28"/>
        </w:rPr>
        <w:t>0,5</w:t>
      </w:r>
      <w:r w:rsidRPr="00A05128">
        <w:rPr>
          <w:rFonts w:ascii="PT Astra Serif" w:hAnsi="PT Astra Serif"/>
          <w:sz w:val="28"/>
          <w:szCs w:val="28"/>
        </w:rPr>
        <w:t>% больше уголовных дел – 1</w:t>
      </w:r>
      <w:r w:rsidRPr="00A05128">
        <w:rPr>
          <w:rFonts w:ascii="PT Astra Serif" w:hAnsi="PT Astra Serif"/>
          <w:color w:val="000000"/>
          <w:sz w:val="28"/>
          <w:szCs w:val="28"/>
        </w:rPr>
        <w:t>360</w:t>
      </w:r>
      <w:r w:rsidRPr="00A05128">
        <w:rPr>
          <w:rFonts w:ascii="PT Astra Serif" w:hAnsi="PT Astra Serif"/>
          <w:sz w:val="28"/>
          <w:szCs w:val="28"/>
        </w:rPr>
        <w:t xml:space="preserve"> преступлений против </w:t>
      </w:r>
      <w:r w:rsidRPr="00A05128">
        <w:rPr>
          <w:rFonts w:ascii="PT Astra Serif" w:hAnsi="PT Astra Serif"/>
          <w:color w:val="000000"/>
          <w:sz w:val="28"/>
          <w:szCs w:val="28"/>
        </w:rPr>
        <w:t>1353</w:t>
      </w:r>
      <w:r w:rsidRPr="00A05128">
        <w:rPr>
          <w:rFonts w:ascii="PT Astra Serif" w:hAnsi="PT Astra Serif"/>
          <w:sz w:val="28"/>
          <w:szCs w:val="28"/>
        </w:rPr>
        <w:t xml:space="preserve"> в 2024 году. Более половины (или 61,5%) от приостановленных производством уголовных дел приходится на имущественные преступления по фактам краж (239) и мошенничеств (598), в том числе большая часть нераскрытых преступлений (680 или 81,2%) приходится на сферу </w:t>
      </w:r>
      <w:proofErr w:type="spellStart"/>
      <w:r w:rsidRPr="00A05128">
        <w:rPr>
          <w:rFonts w:ascii="PT Astra Serif" w:hAnsi="PT Astra Serif"/>
          <w:sz w:val="28"/>
          <w:szCs w:val="28"/>
        </w:rPr>
        <w:t>айти</w:t>
      </w:r>
      <w:proofErr w:type="spellEnd"/>
      <w:r w:rsidRPr="00A05128">
        <w:rPr>
          <w:rFonts w:ascii="PT Astra Serif" w:hAnsi="PT Astra Serif"/>
          <w:sz w:val="28"/>
          <w:szCs w:val="28"/>
        </w:rPr>
        <w:t xml:space="preserve">-преступности, в частности, на </w:t>
      </w:r>
      <w:r w:rsidRPr="00A05128">
        <w:rPr>
          <w:rFonts w:ascii="PT Astra Serif" w:hAnsi="PT Astra Serif"/>
          <w:color w:val="000000"/>
          <w:sz w:val="28"/>
          <w:szCs w:val="28"/>
        </w:rPr>
        <w:t>9,9</w:t>
      </w:r>
      <w:r w:rsidRPr="00A05128">
        <w:rPr>
          <w:rFonts w:ascii="PT Astra Serif" w:hAnsi="PT Astra Serif"/>
          <w:sz w:val="28"/>
          <w:szCs w:val="28"/>
        </w:rPr>
        <w:t xml:space="preserve">% (с </w:t>
      </w:r>
      <w:r w:rsidRPr="00A05128">
        <w:rPr>
          <w:rFonts w:ascii="PT Astra Serif" w:hAnsi="PT Astra Serif"/>
          <w:color w:val="000000"/>
          <w:sz w:val="28"/>
          <w:szCs w:val="28"/>
        </w:rPr>
        <w:t>530</w:t>
      </w:r>
      <w:r w:rsidRPr="00A05128">
        <w:rPr>
          <w:rFonts w:ascii="PT Astra Serif" w:hAnsi="PT Astra Serif"/>
          <w:sz w:val="28"/>
          <w:szCs w:val="28"/>
        </w:rPr>
        <w:t xml:space="preserve"> в 2024 году до 574) возросло количество приостановленных расследований по фактам совершения соответствующих мошенничеств.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t xml:space="preserve">Отмечается тенденция к росту сумм материального ущерба, причинённого гражданам в результате краж и мошеннических действий </w:t>
      </w:r>
      <w:proofErr w:type="spellStart"/>
      <w:r w:rsidRPr="00A05128">
        <w:rPr>
          <w:rFonts w:ascii="PT Astra Serif" w:hAnsi="PT Astra Serif"/>
          <w:bCs/>
          <w:sz w:val="28"/>
          <w:szCs w:val="28"/>
        </w:rPr>
        <w:t>киберпреступников</w:t>
      </w:r>
      <w:proofErr w:type="spellEnd"/>
      <w:r w:rsidRPr="00A05128">
        <w:rPr>
          <w:rFonts w:ascii="PT Astra Serif" w:hAnsi="PT Astra Serif"/>
          <w:bCs/>
          <w:sz w:val="28"/>
          <w:szCs w:val="28"/>
        </w:rPr>
        <w:t>, в 2025 году зарегистрированы факты хищений крупных сумм денежных средств, исчисляемых миллионами рублей.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bCs/>
          <w:sz w:val="28"/>
          <w:szCs w:val="28"/>
        </w:rPr>
        <w:t>В этой</w:t>
      </w:r>
      <w:r w:rsidRPr="00A05128">
        <w:rPr>
          <w:rFonts w:ascii="PT Astra Serif" w:hAnsi="PT Astra Serif"/>
          <w:bCs/>
          <w:color w:val="000000"/>
          <w:sz w:val="28"/>
          <w:szCs w:val="28"/>
        </w:rPr>
        <w:t xml:space="preserve"> связи в числе приоритетных направлений УМВД остаётся профилактика указанного вида преступлений. </w:t>
      </w:r>
      <w:r w:rsidRPr="00A05128">
        <w:rPr>
          <w:rFonts w:ascii="PT Astra Serif" w:hAnsi="PT Astra Serif"/>
          <w:color w:val="000000"/>
          <w:sz w:val="28"/>
          <w:szCs w:val="28"/>
        </w:rPr>
        <w:t>В целях профилактики по информированию граждан о распространенных мошеннических схемах с использованием телефонов и сети «Интернет» в 2025 году 11 раз проведены оперативно-профилактические мероприятия «Профилактика ИТТ», в ходе которых осуществлялись профилактические беседы с гражданами (по месту проживания). В ходе бесед сотрудниками полиции гражданам доведены сведения о типичных примерах действий мошенников и существующих мошеннических схемах. Указанная работа проводится уже более 6 лет (начиная с</w:t>
      </w:r>
      <w:r w:rsidRPr="00A05128">
        <w:rPr>
          <w:rFonts w:ascii="PT Astra Serif" w:hAnsi="PT Astra Serif"/>
          <w:sz w:val="28"/>
          <w:szCs w:val="28"/>
        </w:rPr>
        <w:t xml:space="preserve"> 2019 года), ежедневно, а также в период проведения оперативно-профилактических мероприятий. Так, полицейскими города вручено боле</w:t>
      </w:r>
      <w:r w:rsidRPr="00A05128">
        <w:rPr>
          <w:rFonts w:ascii="PT Astra Serif" w:hAnsi="PT Astra Serif"/>
          <w:color w:val="000000"/>
          <w:sz w:val="28"/>
          <w:szCs w:val="28"/>
        </w:rPr>
        <w:t xml:space="preserve">е 221 977 </w:t>
      </w:r>
      <w:r w:rsidRPr="00A05128">
        <w:rPr>
          <w:rFonts w:ascii="PT Astra Serif" w:hAnsi="PT Astra Serif"/>
          <w:sz w:val="28"/>
          <w:szCs w:val="28"/>
        </w:rPr>
        <w:t xml:space="preserve">листовок, материалы к распространению среди граждан изготовлены при содействии Управления по обеспечению безопасности жизнедеятельности населения администрации Петропавловск-Камчатского городского округа. 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  <w:highlight w:val="yellow"/>
        </w:rPr>
      </w:pPr>
      <w:r w:rsidRPr="00A05128">
        <w:rPr>
          <w:rFonts w:ascii="PT Astra Serif" w:hAnsi="PT Astra Serif"/>
          <w:sz w:val="28"/>
          <w:szCs w:val="28"/>
        </w:rPr>
        <w:t>В результате проделанной работы за 2025 год вручен</w:t>
      </w:r>
      <w:r w:rsidRPr="00A05128">
        <w:rPr>
          <w:rFonts w:ascii="PT Astra Serif" w:hAnsi="PT Astra Serif"/>
          <w:color w:val="000000"/>
          <w:sz w:val="28"/>
          <w:szCs w:val="28"/>
        </w:rPr>
        <w:t>о 30 506</w:t>
      </w:r>
      <w:r w:rsidRPr="00A05128">
        <w:rPr>
          <w:rFonts w:ascii="PT Astra Serif" w:hAnsi="PT Astra Serif"/>
          <w:sz w:val="28"/>
          <w:szCs w:val="28"/>
        </w:rPr>
        <w:t xml:space="preserve"> листовок, в ходе оперативно-профилактических мероприятий посе</w:t>
      </w:r>
      <w:r w:rsidRPr="00A05128">
        <w:rPr>
          <w:rFonts w:ascii="PT Astra Serif" w:hAnsi="PT Astra Serif"/>
          <w:color w:val="000000"/>
          <w:sz w:val="28"/>
          <w:szCs w:val="28"/>
        </w:rPr>
        <w:t>щено 257</w:t>
      </w:r>
      <w:r w:rsidRPr="00A05128">
        <w:rPr>
          <w:rFonts w:ascii="PT Astra Serif" w:hAnsi="PT Astra Serif"/>
          <w:sz w:val="28"/>
          <w:szCs w:val="28"/>
        </w:rPr>
        <w:t xml:space="preserve"> жилых многоквартирных домов (5 232 квартиры), вручены памятки </w:t>
      </w:r>
      <w:r w:rsidRPr="00A05128">
        <w:rPr>
          <w:rFonts w:ascii="PT Astra Serif" w:hAnsi="PT Astra Serif"/>
          <w:color w:val="000000"/>
          <w:sz w:val="28"/>
          <w:szCs w:val="28"/>
        </w:rPr>
        <w:t xml:space="preserve">3 </w:t>
      </w:r>
      <w:r w:rsidRPr="00A05128">
        <w:rPr>
          <w:rFonts w:ascii="PT Astra Serif" w:hAnsi="PT Astra Serif"/>
          <w:sz w:val="28"/>
          <w:szCs w:val="28"/>
        </w:rPr>
        <w:t xml:space="preserve">126 гражданам; проведена профилактическая работа на </w:t>
      </w:r>
      <w:r w:rsidRPr="00A05128">
        <w:rPr>
          <w:rFonts w:ascii="PT Astra Serif" w:hAnsi="PT Astra Serif"/>
          <w:color w:val="000000"/>
          <w:sz w:val="28"/>
          <w:szCs w:val="28"/>
        </w:rPr>
        <w:t xml:space="preserve">164 </w:t>
      </w:r>
      <w:r w:rsidRPr="00A05128">
        <w:rPr>
          <w:rFonts w:ascii="PT Astra Serif" w:hAnsi="PT Astra Serif"/>
          <w:sz w:val="28"/>
          <w:szCs w:val="28"/>
        </w:rPr>
        <w:t>предприятиях.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t xml:space="preserve">В 46 торговых центрах (далее – ТЦ) на территории города, в том числе в 24, где расположены банкоматы, а также в 7 иных помещениях (крупные рынки, </w:t>
      </w:r>
      <w:r w:rsidRPr="00A05128">
        <w:rPr>
          <w:rFonts w:ascii="PT Astra Serif" w:hAnsi="PT Astra Serif"/>
          <w:sz w:val="28"/>
          <w:szCs w:val="28"/>
        </w:rPr>
        <w:lastRenderedPageBreak/>
        <w:t xml:space="preserve">КВТЦ, отделения банков) в местах расположения банкоматов размещены информационные листовки; в 3 ТЦ установлены ростовые фигуры сотрудника полиции и 1 фигура установлена в помещении РКЦ. 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t xml:space="preserve">Отделом Госавтоинспекции УМВД в рамках проведения мероприятий по доведению информации гражданам города Петропавловска-Камчатского о схемах мошенничества, привлечены руководители автотранспортных предприятий, осуществляющих регулируемые пассажирские перевозки на территории краевого центра, которые способствовали размещению в салонах автобусов информации о мошеннических схемах. </w:t>
      </w:r>
      <w:r w:rsidRPr="00A05128">
        <w:rPr>
          <w:rFonts w:ascii="PT Astra Serif" w:hAnsi="PT Astra Serif"/>
          <w:color w:val="000000"/>
          <w:sz w:val="28"/>
          <w:szCs w:val="28"/>
        </w:rPr>
        <w:t>Также в виду технического оснащения автобусов телевизионными экранами, выполняющими регулярные перевозки по городу Петропавловску-Камчатскому и пригородным маршрутам, в автобусах размещены агитационные видеоролики на тему мошеннических схем. В данных агитационных видеороликах демонстрируются схемы мошенничеств и рассказывается о том, как не стать жертвами злоумышленников.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  <w:highlight w:val="yellow"/>
        </w:rPr>
      </w:pPr>
      <w:r w:rsidRPr="00A05128">
        <w:rPr>
          <w:rFonts w:ascii="PT Astra Serif" w:hAnsi="PT Astra Serif"/>
          <w:color w:val="000000"/>
          <w:sz w:val="28"/>
          <w:szCs w:val="28"/>
          <w:lang w:eastAsia="ar-SA"/>
        </w:rPr>
        <w:t>Кроме того, и</w:t>
      </w:r>
      <w:r w:rsidRPr="00A05128">
        <w:rPr>
          <w:rFonts w:ascii="PT Astra Serif" w:hAnsi="PT Astra Serif"/>
          <w:color w:val="000000"/>
          <w:sz w:val="28"/>
          <w:szCs w:val="28"/>
        </w:rPr>
        <w:t>нформация о фактах телефонных мошенничеств, регистрируемых УМВД, освещается в пресс-релизах, подготовленных во взаимодействии с отделением информации и общественных связей краевого Управления МВД. В целях максимального использования потенциала региональных средств массовой информации отделением информации УМВД России по Камчатскому краю пресс-релизы размещаются на ведомственном сайте УМВД России по Камчатскому краю и направляются в редакции печатных изданий, радиокомпаний, телевидения, интернет-изданий, информационных агентств Камчатского края. В течение 2025 года сотрудники Управления принимали участие в радио- и теле-эфирах, в которых доводили населению о наиболее распространённых схемах</w:t>
      </w:r>
      <w:r w:rsidRPr="00A05128">
        <w:rPr>
          <w:rFonts w:ascii="PT Astra Serif" w:hAnsi="PT Astra Serif"/>
          <w:sz w:val="28"/>
          <w:szCs w:val="28"/>
        </w:rPr>
        <w:t xml:space="preserve"> мошенничества, а также о методах защиты от них. 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t>Также в местах массового скопления граждан, рынках, крупных торговых центрах Петропавловска-Камчатского воспроизводятся аудио-ролики профилактического характера</w:t>
      </w:r>
      <w:r w:rsidRPr="00A05128">
        <w:rPr>
          <w:rFonts w:ascii="PT Astra Serif" w:hAnsi="PT Astra Serif"/>
          <w:color w:val="000000"/>
          <w:sz w:val="28"/>
          <w:szCs w:val="28"/>
        </w:rPr>
        <w:t xml:space="preserve">. </w:t>
      </w:r>
      <w:r w:rsidRPr="00A05128">
        <w:rPr>
          <w:rFonts w:ascii="PT Astra Serif" w:hAnsi="PT Astra Serif"/>
          <w:sz w:val="28"/>
          <w:szCs w:val="28"/>
        </w:rPr>
        <w:t>З</w:t>
      </w:r>
      <w:r w:rsidRPr="00A05128">
        <w:rPr>
          <w:rFonts w:ascii="PT Astra Serif" w:hAnsi="PT Astra Serif"/>
          <w:color w:val="000000"/>
          <w:sz w:val="28"/>
          <w:szCs w:val="28"/>
        </w:rPr>
        <w:t>вуковые ролики, изготовленные по предложенным Управлением города образцам, выходят в эфир в магазинах Холдинга «</w:t>
      </w:r>
      <w:proofErr w:type="spellStart"/>
      <w:r w:rsidRPr="00A05128">
        <w:rPr>
          <w:rFonts w:ascii="PT Astra Serif" w:hAnsi="PT Astra Serif"/>
          <w:color w:val="000000"/>
          <w:sz w:val="28"/>
          <w:szCs w:val="28"/>
        </w:rPr>
        <w:t>Шамса</w:t>
      </w:r>
      <w:proofErr w:type="spellEnd"/>
      <w:r w:rsidRPr="00A05128">
        <w:rPr>
          <w:rFonts w:ascii="PT Astra Serif" w:hAnsi="PT Astra Serif"/>
          <w:color w:val="000000"/>
          <w:sz w:val="28"/>
          <w:szCs w:val="28"/>
        </w:rPr>
        <w:t>», в киноцентре «Лимонад» и магазинах «Семейная корзинка». Ролики выходят в эфир с периодичностью 1 раз в час.</w:t>
      </w:r>
    </w:p>
    <w:p w:rsidR="00A05128" w:rsidRPr="00A05128" w:rsidRDefault="00A05128" w:rsidP="00A05128">
      <w:pPr>
        <w:ind w:firstLine="708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sz w:val="28"/>
          <w:szCs w:val="28"/>
        </w:rPr>
        <w:t xml:space="preserve">Проведение профилактической работы продолжено в 2026 году. </w:t>
      </w:r>
    </w:p>
    <w:p w:rsidR="00A05128" w:rsidRPr="00A05128" w:rsidRDefault="00A05128" w:rsidP="00A05128">
      <w:pPr>
        <w:shd w:val="clear" w:color="auto" w:fill="FFFFFF"/>
        <w:spacing w:before="240"/>
        <w:jc w:val="center"/>
        <w:rPr>
          <w:rFonts w:ascii="PT Astra Serif" w:hAnsi="PT Astra Serif"/>
        </w:rPr>
      </w:pPr>
      <w:r w:rsidRPr="00A05128">
        <w:rPr>
          <w:rFonts w:ascii="PT Astra Serif" w:hAnsi="PT Astra Serif"/>
          <w:b/>
          <w:bCs/>
          <w:sz w:val="28"/>
          <w:szCs w:val="28"/>
        </w:rPr>
        <w:t>Подростковая преступность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</w:rPr>
      </w:pPr>
      <w:r w:rsidRPr="00A05128">
        <w:rPr>
          <w:rFonts w:ascii="PT Astra Serif" w:hAnsi="PT Astra Serif"/>
          <w:bCs/>
          <w:sz w:val="28"/>
          <w:szCs w:val="28"/>
        </w:rPr>
        <w:t>В 202</w:t>
      </w:r>
      <w:r w:rsidRPr="00A05128">
        <w:rPr>
          <w:rFonts w:ascii="PT Astra Serif" w:hAnsi="PT Astra Serif"/>
          <w:bCs/>
          <w:color w:val="000000"/>
          <w:sz w:val="28"/>
          <w:szCs w:val="28"/>
        </w:rPr>
        <w:t>5</w:t>
      </w:r>
      <w:r w:rsidRPr="00A05128">
        <w:rPr>
          <w:rFonts w:ascii="PT Astra Serif" w:hAnsi="PT Astra Serif"/>
          <w:bCs/>
          <w:sz w:val="28"/>
          <w:szCs w:val="28"/>
        </w:rPr>
        <w:t xml:space="preserve"> году значительно </w:t>
      </w:r>
      <w:r w:rsidRPr="00A05128">
        <w:rPr>
          <w:rFonts w:ascii="PT Astra Serif" w:hAnsi="PT Astra Serif"/>
          <w:bCs/>
          <w:color w:val="000000"/>
          <w:sz w:val="28"/>
          <w:szCs w:val="28"/>
        </w:rPr>
        <w:t>увеличилось</w:t>
      </w:r>
      <w:r w:rsidRPr="00A05128">
        <w:rPr>
          <w:rFonts w:ascii="PT Astra Serif" w:hAnsi="PT Astra Serif"/>
          <w:bCs/>
          <w:sz w:val="28"/>
          <w:szCs w:val="28"/>
        </w:rPr>
        <w:t xml:space="preserve"> количество преступлений, совершённых несовершеннолетними (+88,9%; с 27 до 51). Во взаимодействии с органами и учреждениями системы профилактики усилена работа в сфере выявления и оказания помощи семьям, находящимся в трудном материальном положении. 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bCs/>
          <w:sz w:val="28"/>
          <w:szCs w:val="28"/>
        </w:rPr>
        <w:t xml:space="preserve">Сотрудниками специализированного подразделения по работе с несовершеннолетними УМВД выявлено 358 </w:t>
      </w:r>
      <w:r w:rsidRPr="00A05128">
        <w:rPr>
          <w:rFonts w:ascii="PT Astra Serif" w:hAnsi="PT Astra Serif"/>
          <w:sz w:val="28"/>
          <w:szCs w:val="28"/>
        </w:rPr>
        <w:t xml:space="preserve">административных правонарушений, в том числе по статье 5.35 КоАП РФ (неисполнение или ненадлежащее исполнение родителями или их законными представителями несовершеннолетних обязанностей по содержанию, воспитанию, обучению, </w:t>
      </w:r>
      <w:r w:rsidRPr="00A05128">
        <w:rPr>
          <w:rFonts w:ascii="PT Astra Serif" w:hAnsi="PT Astra Serif"/>
          <w:sz w:val="28"/>
          <w:szCs w:val="28"/>
        </w:rPr>
        <w:lastRenderedPageBreak/>
        <w:t>защите прав и интересов несовершеннолетних) составлено 268 административных протоколов против 176 в 2024 году.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  <w:highlight w:val="yellow"/>
        </w:rPr>
      </w:pPr>
      <w:r w:rsidRPr="00A05128">
        <w:rPr>
          <w:rFonts w:ascii="PT Astra Serif" w:hAnsi="PT Astra Serif"/>
          <w:sz w:val="28"/>
          <w:szCs w:val="28"/>
        </w:rPr>
        <w:t>Продолжены мероприятия по соблюдению и пресечению нарушений требований федерального законодательства, Закона Камчатского края от</w:t>
      </w:r>
      <w:r w:rsidRPr="00A05128">
        <w:rPr>
          <w:rFonts w:ascii="PT Astra Serif" w:hAnsi="PT Astra Serif"/>
          <w:color w:val="000000"/>
          <w:sz w:val="28"/>
          <w:szCs w:val="28"/>
        </w:rPr>
        <w:t> </w:t>
      </w:r>
      <w:r w:rsidRPr="00A05128">
        <w:rPr>
          <w:rFonts w:ascii="PT Astra Serif" w:hAnsi="PT Astra Serif"/>
          <w:sz w:val="28"/>
          <w:szCs w:val="28"/>
        </w:rPr>
        <w:t>26.05.2009 № 264 «Об отдельных мерах по содействию физическому, интеллектуальному, психическому, духовному и нравственному развитию детей в Камчатском крае»; по результатам рейдовых мероприятий за появление в общественных местах в состоянии опьянения и распитие спиртного к административной ответственности, в том числе по статье 20.21 КоАП РФ привлечено 8 несовершеннолетних (2024 – 0),  статье 20.22 КоАП РФ – 24 (2024 – 20), а их родители и законные представители привлечены к административной ответственности по части 1 статьи 5.35 КоАП РФ.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>Сотрудники полиции нацелены на проведение эффективной и качественной индивидуально-профилактической работы с несовершеннолетними и родителями, состоящими на профилактическом учёте. Продолжена работа по выявлению и постановке на профилактический учёт несовершеннолетних и родителей, не исполняющих обязанности по воспитанию, содержанию и обучению несовершеннолетних.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bCs/>
          <w:sz w:val="28"/>
          <w:szCs w:val="28"/>
        </w:rPr>
      </w:pPr>
      <w:r w:rsidRPr="00A05128">
        <w:rPr>
          <w:rFonts w:ascii="PT Astra Serif" w:hAnsi="PT Astra Serif"/>
          <w:bCs/>
          <w:sz w:val="28"/>
          <w:szCs w:val="28"/>
        </w:rPr>
        <w:t>С целью выявления фактов жестокого обращения с несовершеннолетними и своевременного документирования подобных фактов, систематически проводятся сверки с органами опеки и попечительства, учреждениями Министерства здравоохранения Камчатского края. Осуществляется работа с администрациями общеобразовательных и дошкольных учреждений, в ходе которой разъясняется необходимость уведомления органов внутренних дел обо всех фактах установления признаков неблагополучия в семье. Также инспекторами отдела по делам несовершеннолетних постоянно проводится работа с неблагополучными семьями, состоящими на профилактическом учёте в УМВД. Осуществляется отработка информаций, поступивших по телефону доверия «Ребенок в опасности», действующему круглосуточно на базе Центра временной изоляции несовершеннолетних правонарушителей.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>В целях охраны общественного порядка, а также выявления лиц, вовлекающих несовершеннолетних в совершение преступлений и антиобщественные действия или совершающих в отношении них преступлений, выявление несовершеннолетних, употребляющих алкогольные напитки и наркотические вещества, в 2025 году неоднократно проведены мероприятия профилактического характера в торговом центре «</w:t>
      </w:r>
      <w:proofErr w:type="spellStart"/>
      <w:r w:rsidRPr="00A05128">
        <w:rPr>
          <w:rFonts w:ascii="PT Astra Serif" w:hAnsi="PT Astra Serif"/>
          <w:sz w:val="28"/>
          <w:szCs w:val="28"/>
        </w:rPr>
        <w:t>Шамса</w:t>
      </w:r>
      <w:proofErr w:type="spellEnd"/>
      <w:r w:rsidRPr="00A05128">
        <w:rPr>
          <w:rFonts w:ascii="PT Astra Serif" w:hAnsi="PT Astra Serif"/>
          <w:sz w:val="28"/>
          <w:szCs w:val="28"/>
        </w:rPr>
        <w:t>».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>Также сотрудники УМВД принимали участие в оперативно-профилактических мероприятиях, таких как «Полиция в каждый дом», «Ребенок в опасности», «Защита», «Твой выбор», «Детство-территория здоровья», «Скажи преступности НЕТ», «Помоги пойти учиться», «Правовая неделя».</w:t>
      </w:r>
    </w:p>
    <w:p w:rsidR="00A05128" w:rsidRPr="00A05128" w:rsidRDefault="00A05128" w:rsidP="00A05128">
      <w:pPr>
        <w:tabs>
          <w:tab w:val="left" w:pos="0"/>
          <w:tab w:val="left" w:pos="142"/>
          <w:tab w:val="left" w:pos="426"/>
          <w:tab w:val="left" w:pos="709"/>
          <w:tab w:val="left" w:pos="1276"/>
        </w:tabs>
        <w:spacing w:before="240"/>
        <w:jc w:val="center"/>
        <w:rPr>
          <w:rFonts w:ascii="PT Astra Serif" w:hAnsi="PT Astra Serif"/>
          <w:b/>
          <w:bCs/>
          <w:sz w:val="28"/>
          <w:szCs w:val="28"/>
        </w:rPr>
      </w:pPr>
      <w:r w:rsidRPr="00A05128">
        <w:rPr>
          <w:rFonts w:ascii="PT Astra Serif" w:hAnsi="PT Astra Serif"/>
          <w:b/>
          <w:bCs/>
          <w:sz w:val="28"/>
          <w:szCs w:val="28"/>
        </w:rPr>
        <w:t>Административная практика</w:t>
      </w:r>
    </w:p>
    <w:p w:rsidR="00A05128" w:rsidRPr="00A05128" w:rsidRDefault="00A05128" w:rsidP="00A05128">
      <w:pPr>
        <w:tabs>
          <w:tab w:val="left" w:pos="0"/>
          <w:tab w:val="left" w:pos="142"/>
          <w:tab w:val="left" w:pos="426"/>
          <w:tab w:val="left" w:pos="709"/>
          <w:tab w:val="left" w:pos="1276"/>
        </w:tabs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По итогам 2025 года </w:t>
      </w:r>
      <w:r w:rsidRPr="00A05128">
        <w:rPr>
          <w:rFonts w:ascii="PT Astra Serif" w:hAnsi="PT Astra Serif"/>
          <w:bCs/>
          <w:sz w:val="28"/>
          <w:szCs w:val="28"/>
        </w:rPr>
        <w:t xml:space="preserve">сотрудниками УМВД пресечено 3072 (-1%; </w:t>
      </w:r>
      <w:r w:rsidRPr="00A05128">
        <w:rPr>
          <w:rFonts w:ascii="PT Astra Serif" w:hAnsi="PT Astra Serif"/>
          <w:bCs/>
          <w:sz w:val="28"/>
          <w:szCs w:val="28"/>
        </w:rPr>
        <w:br/>
        <w:t xml:space="preserve">2024 – 3102) административных правонарушения (без учёта Госавтоинспекции УМВД и подразделения по вопросам миграции). </w:t>
      </w:r>
    </w:p>
    <w:p w:rsidR="00A05128" w:rsidRPr="00A05128" w:rsidRDefault="00A05128" w:rsidP="00A05128">
      <w:pPr>
        <w:ind w:firstLine="708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lastRenderedPageBreak/>
        <w:t>Всего сотрудниками УМВД проверено</w:t>
      </w:r>
      <w:r w:rsidRPr="00A05128">
        <w:rPr>
          <w:rFonts w:ascii="PT Astra Serif" w:hAnsi="PT Astra Serif"/>
          <w:iCs/>
          <w:sz w:val="28"/>
          <w:szCs w:val="28"/>
        </w:rPr>
        <w:t xml:space="preserve"> и з</w:t>
      </w:r>
      <w:r w:rsidRPr="00A05128">
        <w:rPr>
          <w:rFonts w:ascii="PT Astra Serif" w:hAnsi="PT Astra Serif"/>
          <w:sz w:val="28"/>
          <w:szCs w:val="28"/>
        </w:rPr>
        <w:t>арегистрировано 10 539 (2024 – 10 089) материалов по делам об административных правонарушениях, рост на 450.</w:t>
      </w:r>
    </w:p>
    <w:p w:rsidR="00A05128" w:rsidRPr="00A05128" w:rsidRDefault="00A05128" w:rsidP="00A05128">
      <w:pPr>
        <w:ind w:right="2" w:firstLine="708"/>
        <w:jc w:val="both"/>
        <w:rPr>
          <w:rFonts w:ascii="PT Astra Serif" w:hAnsi="PT Astra Serif"/>
          <w:bCs/>
          <w:sz w:val="28"/>
          <w:szCs w:val="28"/>
          <w:highlight w:val="yellow"/>
        </w:rPr>
      </w:pPr>
      <w:r w:rsidRPr="00A05128">
        <w:rPr>
          <w:rFonts w:ascii="PT Astra Serif" w:hAnsi="PT Astra Serif"/>
          <w:bCs/>
          <w:sz w:val="28"/>
          <w:szCs w:val="28"/>
        </w:rPr>
        <w:t xml:space="preserve">Подразделениями УМВД </w:t>
      </w:r>
      <w:r w:rsidRPr="00A05128">
        <w:rPr>
          <w:rFonts w:ascii="PT Astra Serif" w:hAnsi="PT Astra Serif"/>
          <w:sz w:val="28"/>
          <w:szCs w:val="28"/>
        </w:rPr>
        <w:t>наложено штрафов на сумму 931 615 рублей, взыскано 801 665 рублей, что составляет 86% (2024 – наложено штрафов на сумму 1 119 000 рублей, взыскано 758 000 рублей, что составляет 70,1%).</w:t>
      </w:r>
      <w:r w:rsidRPr="00A05128">
        <w:rPr>
          <w:rFonts w:ascii="PT Astra Serif" w:hAnsi="PT Astra Serif"/>
          <w:bCs/>
          <w:sz w:val="28"/>
          <w:szCs w:val="28"/>
        </w:rPr>
        <w:t xml:space="preserve"> Составлено 83 (2024 – 74) административных материала по части 1                     статьи 20.25 КоАП РФ (неуплата административных штрафов).</w:t>
      </w:r>
    </w:p>
    <w:p w:rsidR="00A05128" w:rsidRPr="00A05128" w:rsidRDefault="00A05128" w:rsidP="00A05128">
      <w:pPr>
        <w:tabs>
          <w:tab w:val="left" w:pos="0"/>
          <w:tab w:val="left" w:pos="142"/>
          <w:tab w:val="left" w:pos="426"/>
          <w:tab w:val="left" w:pos="709"/>
          <w:tab w:val="left" w:pos="1276"/>
        </w:tabs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A05128">
        <w:rPr>
          <w:rFonts w:ascii="PT Astra Serif" w:hAnsi="PT Astra Serif"/>
          <w:bCs/>
          <w:sz w:val="28"/>
          <w:szCs w:val="28"/>
        </w:rPr>
        <w:t>Для принудительного взыскания в Федеральную службу судебных приставов направлено 612 постановлений о наложении должностными лицами УМВД административных штрафов на общую сумму 404</w:t>
      </w:r>
      <w:r w:rsidRPr="00A05128">
        <w:rPr>
          <w:rFonts w:ascii="PT Astra Serif" w:hAnsi="PT Astra Serif"/>
          <w:sz w:val="28"/>
          <w:szCs w:val="28"/>
        </w:rPr>
        <w:t> </w:t>
      </w:r>
      <w:r w:rsidRPr="00A05128">
        <w:rPr>
          <w:rFonts w:ascii="PT Astra Serif" w:hAnsi="PT Astra Serif"/>
          <w:bCs/>
          <w:sz w:val="28"/>
          <w:szCs w:val="28"/>
        </w:rPr>
        <w:t xml:space="preserve">000 рублей                                  </w:t>
      </w:r>
      <w:r w:rsidRPr="00A05128">
        <w:rPr>
          <w:rFonts w:ascii="PT Astra Serif" w:hAnsi="PT Astra Serif"/>
          <w:bCs/>
          <w:iCs/>
          <w:sz w:val="28"/>
          <w:szCs w:val="28"/>
        </w:rPr>
        <w:t>(в 2024 - 963 постановления на сумму 530 000 рублей)</w:t>
      </w:r>
      <w:r w:rsidRPr="00A05128">
        <w:rPr>
          <w:rFonts w:ascii="PT Astra Serif" w:hAnsi="PT Astra Serif"/>
          <w:bCs/>
          <w:sz w:val="28"/>
          <w:szCs w:val="28"/>
        </w:rPr>
        <w:t>.</w:t>
      </w:r>
    </w:p>
    <w:p w:rsidR="00A05128" w:rsidRPr="00A05128" w:rsidRDefault="00A05128" w:rsidP="00A05128">
      <w:pPr>
        <w:ind w:right="-1" w:firstLine="708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В целях повышения </w:t>
      </w:r>
      <w:proofErr w:type="spellStart"/>
      <w:r w:rsidRPr="00A05128">
        <w:rPr>
          <w:rFonts w:ascii="PT Astra Serif" w:hAnsi="PT Astra Serif"/>
          <w:sz w:val="28"/>
          <w:szCs w:val="28"/>
        </w:rPr>
        <w:t>взыскаемости</w:t>
      </w:r>
      <w:proofErr w:type="spellEnd"/>
      <w:r w:rsidRPr="00A05128">
        <w:rPr>
          <w:rFonts w:ascii="PT Astra Serif" w:hAnsi="PT Astra Serif"/>
          <w:sz w:val="28"/>
          <w:szCs w:val="28"/>
        </w:rPr>
        <w:t xml:space="preserve"> в последнем квартале 2025 года сотрудниками УМВД проведено оперативно-профилактическое мероприятие «Штраф», проверено 138 граждан, не оплативших штрафы. </w:t>
      </w:r>
    </w:p>
    <w:p w:rsidR="00A05128" w:rsidRPr="00A05128" w:rsidRDefault="00A05128" w:rsidP="00A05128">
      <w:pPr>
        <w:shd w:val="clear" w:color="auto" w:fill="FFFFFF"/>
        <w:spacing w:before="240"/>
        <w:jc w:val="center"/>
        <w:rPr>
          <w:rFonts w:ascii="PT Astra Serif" w:hAnsi="PT Astra Serif"/>
          <w:b/>
          <w:bCs/>
          <w:sz w:val="28"/>
          <w:szCs w:val="28"/>
        </w:rPr>
      </w:pPr>
      <w:r w:rsidRPr="00A05128">
        <w:rPr>
          <w:rFonts w:ascii="PT Astra Serif" w:hAnsi="PT Astra Serif"/>
          <w:b/>
          <w:bCs/>
          <w:sz w:val="28"/>
          <w:szCs w:val="28"/>
        </w:rPr>
        <w:t>Организация обеспечения безопасности дорожного движения</w:t>
      </w:r>
    </w:p>
    <w:p w:rsidR="00A05128" w:rsidRPr="00A05128" w:rsidRDefault="00A05128" w:rsidP="00A05128">
      <w:pPr>
        <w:shd w:val="clear" w:color="auto" w:fill="FFFFFF"/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bCs/>
          <w:sz w:val="28"/>
          <w:szCs w:val="28"/>
        </w:rPr>
        <w:t xml:space="preserve">В 2025 году </w:t>
      </w:r>
      <w:r w:rsidRPr="00A05128">
        <w:rPr>
          <w:rFonts w:ascii="PT Astra Serif" w:hAnsi="PT Astra Serif"/>
          <w:sz w:val="28"/>
          <w:szCs w:val="28"/>
        </w:rPr>
        <w:t>на территории краевого центра зарегистрирован незначительный рост общего числа дорожно-транспортных происшествий (далее – ДТП) с пострадавшими – 192 ДТП (в 2024 – 187; +2,7%), что явилось следствием увеличения количества раненных на 9 человек (232; в 2024 – 223, +4%), однако снизилось количество получивших травмы детей до 16 лет (с 34 до 29; -14,7%), всего на дорогах города, аналогично прошлому году, погибло 11 человек.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С причинением материального ущерба количество дорожно-транспортных происшествий без пострадавших увеличилось </w:t>
      </w:r>
      <w:r w:rsidRPr="00A05128">
        <w:rPr>
          <w:rFonts w:ascii="PT Astra Serif" w:hAnsi="PT Astra Serif"/>
          <w:iCs/>
          <w:sz w:val="28"/>
          <w:szCs w:val="28"/>
        </w:rPr>
        <w:t xml:space="preserve">на 1,8% </w:t>
      </w:r>
      <w:r w:rsidRPr="00A05128">
        <w:rPr>
          <w:rFonts w:ascii="PT Astra Serif" w:hAnsi="PT Astra Serif"/>
          <w:sz w:val="28"/>
          <w:szCs w:val="28"/>
        </w:rPr>
        <w:t xml:space="preserve">и составило 4035 </w:t>
      </w:r>
      <w:r w:rsidRPr="00A05128">
        <w:rPr>
          <w:rFonts w:ascii="PT Astra Serif" w:hAnsi="PT Astra Serif"/>
          <w:iCs/>
          <w:sz w:val="28"/>
          <w:szCs w:val="28"/>
        </w:rPr>
        <w:t xml:space="preserve">(в 2024 </w:t>
      </w:r>
      <w:r w:rsidRPr="00A05128">
        <w:rPr>
          <w:rFonts w:ascii="PT Astra Serif" w:eastAsia="DengXian" w:hAnsi="PT Astra Serif"/>
          <w:iCs/>
          <w:sz w:val="28"/>
          <w:szCs w:val="28"/>
        </w:rPr>
        <w:t>–</w:t>
      </w:r>
      <w:r w:rsidRPr="00A05128">
        <w:rPr>
          <w:rFonts w:ascii="PT Astra Serif" w:hAnsi="PT Astra Serif"/>
          <w:iCs/>
          <w:sz w:val="28"/>
          <w:szCs w:val="28"/>
        </w:rPr>
        <w:t xml:space="preserve"> 3965)</w:t>
      </w:r>
      <w:r w:rsidRPr="00A05128">
        <w:rPr>
          <w:rFonts w:ascii="PT Astra Serif" w:hAnsi="PT Astra Serif"/>
          <w:sz w:val="28"/>
          <w:szCs w:val="28"/>
        </w:rPr>
        <w:t>.</w:t>
      </w:r>
    </w:p>
    <w:p w:rsidR="00A05128" w:rsidRPr="00A05128" w:rsidRDefault="00A05128" w:rsidP="00A05128">
      <w:pPr>
        <w:shd w:val="clear" w:color="auto" w:fill="FFFFFF"/>
        <w:ind w:firstLine="708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Каждое десятое ДТП с пострадавшими происходит с участием нетрезвых водителей или с признаками опьянения. Так, в 2025 году с участием водителей, находящихся в состоянии опьянения или отказавшихся после ДТП от прохождения медицинского освидетельствования на состояние опьянения, зарегистрировано 19 ДТП (19). </w:t>
      </w:r>
    </w:p>
    <w:p w:rsidR="00A05128" w:rsidRPr="00A05128" w:rsidRDefault="00A05128" w:rsidP="00A05128">
      <w:pPr>
        <w:ind w:firstLine="708"/>
        <w:jc w:val="both"/>
        <w:rPr>
          <w:rFonts w:ascii="PT Astra Serif" w:hAnsi="PT Astra Serif"/>
          <w:sz w:val="28"/>
          <w:szCs w:val="28"/>
          <w:highlight w:val="yellow"/>
        </w:rPr>
      </w:pPr>
      <w:r w:rsidRPr="00A05128">
        <w:rPr>
          <w:rFonts w:ascii="PT Astra Serif" w:hAnsi="PT Astra Serif"/>
          <w:sz w:val="28"/>
          <w:szCs w:val="28"/>
        </w:rPr>
        <w:t>На федеральной трассе «</w:t>
      </w:r>
      <w:proofErr w:type="spellStart"/>
      <w:r w:rsidRPr="00A05128">
        <w:rPr>
          <w:rFonts w:ascii="PT Astra Serif" w:hAnsi="PT Astra Serif"/>
          <w:sz w:val="28"/>
          <w:szCs w:val="28"/>
        </w:rPr>
        <w:t>Морпорт</w:t>
      </w:r>
      <w:proofErr w:type="spellEnd"/>
      <w:r w:rsidRPr="00A05128">
        <w:rPr>
          <w:rFonts w:ascii="PT Astra Serif" w:hAnsi="PT Astra Serif"/>
          <w:sz w:val="28"/>
          <w:szCs w:val="28"/>
        </w:rPr>
        <w:t>-Аэропорт», проходящей по территории Петропавловск-Камчатского городского округа, зарегистрировано 25 ДТП (2024 – 33; -24,2%), в результате которых погиб 1 человек (2024 – 3) и 32 человека получили ранения различной степени тяжести (2024 – 42; -23,8%).</w:t>
      </w:r>
    </w:p>
    <w:p w:rsidR="00A05128" w:rsidRPr="00A05128" w:rsidRDefault="00A05128" w:rsidP="00A05128">
      <w:pPr>
        <w:ind w:firstLine="708"/>
        <w:jc w:val="both"/>
        <w:rPr>
          <w:rFonts w:ascii="PT Astra Serif" w:hAnsi="PT Astra Serif"/>
          <w:sz w:val="28"/>
          <w:szCs w:val="28"/>
          <w:highlight w:val="yellow"/>
        </w:rPr>
      </w:pPr>
      <w:r w:rsidRPr="00A05128">
        <w:rPr>
          <w:rFonts w:ascii="PT Astra Serif" w:hAnsi="PT Astra Serif"/>
          <w:sz w:val="28"/>
          <w:szCs w:val="28"/>
        </w:rPr>
        <w:t xml:space="preserve">В рамках реализации контрольно-надзорных функций Госавтоинспекции личным составом отдельной роты ДПС ОГИБДД Управления пресечено 17 469 нарушений Правил дорожного движения (2024 – 20 119; -13%), из них 524 нарушения связаны с управлением транспортным средством лицом, находящимся в состоянии опьянения или отказавшимся от прохождения медицинского освидетельствования на состояние опьянения (2024 – 547; -4,2%), 1724 нарушения, допущенных лицами, не имеющими права управления транспортными средствами, а равно лишенными такого права (2024 – 1607; +7,3%), задержано 473 пешехода-нарушителя (2024 – 549; -13,8%), гораздо </w:t>
      </w:r>
      <w:proofErr w:type="spellStart"/>
      <w:r w:rsidRPr="00A05128">
        <w:rPr>
          <w:rFonts w:ascii="PT Astra Serif" w:hAnsi="PT Astra Serif"/>
          <w:sz w:val="28"/>
          <w:szCs w:val="28"/>
        </w:rPr>
        <w:lastRenderedPageBreak/>
        <w:t>ответственнее</w:t>
      </w:r>
      <w:proofErr w:type="spellEnd"/>
      <w:r w:rsidRPr="00A05128">
        <w:rPr>
          <w:rFonts w:ascii="PT Astra Serif" w:hAnsi="PT Astra Serif"/>
          <w:sz w:val="28"/>
          <w:szCs w:val="28"/>
        </w:rPr>
        <w:t xml:space="preserve"> стало отношение водителей к перевозке детей </w:t>
      </w:r>
      <w:r w:rsidRPr="00A05128">
        <w:rPr>
          <w:rFonts w:ascii="PT Astra Serif" w:hAnsi="PT Astra Serif"/>
          <w:sz w:val="28"/>
          <w:szCs w:val="28"/>
        </w:rPr>
        <w:softHyphen/>
        <w:t xml:space="preserve">– выявлено на 41,8% меньше нарушений правил перевозки в транспортных средствах малолетних (452 нарушения против 776 в 2024 году). 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>В рамках борьбы с пьянством за рулем в ходе массовых мероприятий и повседневного надзора задержаны 524 водителя с признаками опьянения.</w:t>
      </w:r>
    </w:p>
    <w:p w:rsidR="00A05128" w:rsidRPr="00A05128" w:rsidRDefault="00A05128" w:rsidP="00A05128">
      <w:pPr>
        <w:ind w:firstLine="708"/>
        <w:jc w:val="both"/>
        <w:textAlignment w:val="baseline"/>
        <w:rPr>
          <w:rFonts w:ascii="PT Astra Serif" w:eastAsia="PT Astra Serif" w:hAnsi="PT Astra Serif"/>
          <w:iCs/>
          <w:kern w:val="2"/>
          <w:sz w:val="28"/>
          <w:szCs w:val="28"/>
          <w:highlight w:val="yellow"/>
        </w:rPr>
      </w:pPr>
      <w:r w:rsidRPr="00A05128">
        <w:rPr>
          <w:rFonts w:ascii="PT Astra Serif" w:eastAsia="PT Astra Serif" w:hAnsi="PT Astra Serif"/>
          <w:kern w:val="2"/>
          <w:sz w:val="28"/>
          <w:szCs w:val="28"/>
        </w:rPr>
        <w:t>В указанном периоде сотрудники Госавтоинспекции УМВД приняли участие в 83 мероприятиях по выявлению грубых нарушений Правил дорожного движения Российской Федерации, а также в 8 массовых мероприятиях по выявлению водителей, управляющих автомобилями в состоянии опьянения, в 12 мероприятиях по пресечению нарушений правил перевозки детей автомобильным транспортом и других (в 21 мероприятии  «Пешеходный переход», в 3 мероприятиях с сотрудниками ФССП, а также в мероприятиях по обеспечению БДД: «Празднование Нового 2024 года», «Крещение Господне», «Снежный путь», «Празднование Нового 2025 года», «Рождества Христова», «Крещение Господне», «Лыжня России», «</w:t>
      </w:r>
      <w:proofErr w:type="spellStart"/>
      <w:r w:rsidRPr="00A05128">
        <w:rPr>
          <w:rFonts w:ascii="PT Astra Serif" w:eastAsia="PT Astra Serif" w:hAnsi="PT Astra Serif"/>
          <w:kern w:val="2"/>
          <w:sz w:val="28"/>
          <w:szCs w:val="28"/>
        </w:rPr>
        <w:t>Берингия</w:t>
      </w:r>
      <w:proofErr w:type="spellEnd"/>
      <w:r w:rsidRPr="00A05128">
        <w:rPr>
          <w:rFonts w:ascii="PT Astra Serif" w:eastAsia="PT Astra Serif" w:hAnsi="PT Astra Serif"/>
          <w:kern w:val="2"/>
          <w:sz w:val="28"/>
          <w:szCs w:val="28"/>
        </w:rPr>
        <w:t xml:space="preserve"> – </w:t>
      </w:r>
      <w:proofErr w:type="spellStart"/>
      <w:r w:rsidRPr="00A05128">
        <w:rPr>
          <w:rFonts w:ascii="PT Astra Serif" w:eastAsia="PT Astra Serif" w:hAnsi="PT Astra Serif"/>
          <w:kern w:val="2"/>
          <w:sz w:val="28"/>
          <w:szCs w:val="28"/>
        </w:rPr>
        <w:t>Авача</w:t>
      </w:r>
      <w:proofErr w:type="spellEnd"/>
      <w:r w:rsidRPr="00A05128">
        <w:rPr>
          <w:rFonts w:ascii="PT Astra Serif" w:eastAsia="PT Astra Serif" w:hAnsi="PT Astra Serif"/>
          <w:kern w:val="2"/>
          <w:sz w:val="28"/>
          <w:szCs w:val="28"/>
        </w:rPr>
        <w:t xml:space="preserve">», «Детская гонка: </w:t>
      </w:r>
      <w:proofErr w:type="spellStart"/>
      <w:r w:rsidRPr="00A05128">
        <w:rPr>
          <w:rFonts w:ascii="PT Astra Serif" w:eastAsia="PT Astra Serif" w:hAnsi="PT Astra Serif"/>
          <w:kern w:val="2"/>
          <w:sz w:val="28"/>
          <w:szCs w:val="28"/>
        </w:rPr>
        <w:t>Берингия</w:t>
      </w:r>
      <w:proofErr w:type="spellEnd"/>
      <w:r w:rsidRPr="00A05128">
        <w:rPr>
          <w:rFonts w:ascii="PT Astra Serif" w:eastAsia="PT Astra Serif" w:hAnsi="PT Astra Serif"/>
          <w:kern w:val="2"/>
          <w:sz w:val="28"/>
          <w:szCs w:val="28"/>
        </w:rPr>
        <w:t xml:space="preserve"> – </w:t>
      </w:r>
      <w:proofErr w:type="spellStart"/>
      <w:r w:rsidRPr="00A05128">
        <w:rPr>
          <w:rFonts w:ascii="PT Astra Serif" w:eastAsia="PT Astra Serif" w:hAnsi="PT Astra Serif"/>
          <w:kern w:val="2"/>
          <w:sz w:val="28"/>
          <w:szCs w:val="28"/>
        </w:rPr>
        <w:t>Дюлин</w:t>
      </w:r>
      <w:proofErr w:type="spellEnd"/>
      <w:r w:rsidRPr="00A05128">
        <w:rPr>
          <w:rFonts w:ascii="PT Astra Serif" w:eastAsia="PT Astra Serif" w:hAnsi="PT Astra Serif"/>
          <w:kern w:val="2"/>
          <w:sz w:val="28"/>
          <w:szCs w:val="28"/>
        </w:rPr>
        <w:t>», «Снежный путь», «11-й годовщине возвращения Крыма в состав РФ», «Ураз-Байрам», «</w:t>
      </w:r>
      <w:proofErr w:type="spellStart"/>
      <w:r w:rsidRPr="00A05128">
        <w:rPr>
          <w:rFonts w:ascii="PT Astra Serif" w:eastAsia="PT Astra Serif" w:hAnsi="PT Astra Serif"/>
          <w:kern w:val="2"/>
          <w:sz w:val="28"/>
          <w:szCs w:val="28"/>
        </w:rPr>
        <w:t>ЗаБег</w:t>
      </w:r>
      <w:proofErr w:type="spellEnd"/>
      <w:r w:rsidRPr="00A05128">
        <w:rPr>
          <w:rFonts w:ascii="PT Astra Serif" w:eastAsia="PT Astra Serif" w:hAnsi="PT Astra Serif"/>
          <w:kern w:val="2"/>
          <w:sz w:val="28"/>
          <w:szCs w:val="28"/>
        </w:rPr>
        <w:t>. РФ», «Зеленый марафон», «Параде Победы», «Празднование 80-й Годовщины Победы в Великой Отечественной войне», «День памяти и скорби», «День молодежи», «День Рыбака», «Тихоокеанский забег», «Сила в Правде - 2025», «Выборы Губернатора Камчатского края», «День города», «От традиции до современности».</w:t>
      </w:r>
    </w:p>
    <w:p w:rsidR="00A05128" w:rsidRPr="00A05128" w:rsidRDefault="00A05128" w:rsidP="00A05128">
      <w:pPr>
        <w:ind w:firstLine="708"/>
        <w:jc w:val="both"/>
        <w:textAlignment w:val="baseline"/>
        <w:rPr>
          <w:rFonts w:ascii="PT Astra Serif" w:eastAsia="PT Astra Serif" w:hAnsi="PT Astra Serif"/>
          <w:kern w:val="2"/>
          <w:sz w:val="28"/>
          <w:szCs w:val="28"/>
        </w:rPr>
      </w:pPr>
      <w:r w:rsidRPr="00A05128">
        <w:rPr>
          <w:rFonts w:ascii="PT Astra Serif" w:eastAsia="PT Astra Serif" w:hAnsi="PT Astra Serif"/>
          <w:kern w:val="2"/>
          <w:sz w:val="28"/>
          <w:szCs w:val="28"/>
        </w:rPr>
        <w:t>В течение 2025 года обеспечивались еженедельные выступления сотрудников подразделения в средствах массовой информации. Подготовлено и выпущено в эфир 32</w:t>
      </w:r>
      <w:r w:rsidRPr="00A05128">
        <w:rPr>
          <w:rFonts w:ascii="PT Astra Serif" w:eastAsia="PT Astra Serif" w:hAnsi="PT Astra Serif"/>
          <w:b/>
          <w:kern w:val="2"/>
          <w:sz w:val="28"/>
          <w:szCs w:val="28"/>
        </w:rPr>
        <w:t xml:space="preserve"> </w:t>
      </w:r>
      <w:r w:rsidRPr="00A05128">
        <w:rPr>
          <w:rFonts w:ascii="PT Astra Serif" w:eastAsia="PT Astra Serif" w:hAnsi="PT Astra Serif"/>
          <w:kern w:val="2"/>
          <w:sz w:val="28"/>
          <w:szCs w:val="28"/>
        </w:rPr>
        <w:t>выступления и сообщения на радио, 21 видеосюжет на телевидении, освещавшие как общие вопросы аварийности на дорогах краевого центра, так и конкретные случаи</w:t>
      </w:r>
      <w:r w:rsidRPr="00A05128">
        <w:rPr>
          <w:rFonts w:ascii="PT Astra Serif" w:eastAsia="PT Astra Serif" w:hAnsi="PT Astra Serif"/>
          <w:b/>
          <w:kern w:val="2"/>
          <w:sz w:val="28"/>
          <w:szCs w:val="28"/>
        </w:rPr>
        <w:t xml:space="preserve"> </w:t>
      </w:r>
      <w:r w:rsidRPr="00A05128">
        <w:rPr>
          <w:rFonts w:ascii="PT Astra Serif" w:eastAsia="PT Astra Serif" w:hAnsi="PT Astra Serif"/>
          <w:kern w:val="2"/>
          <w:sz w:val="28"/>
          <w:szCs w:val="28"/>
        </w:rPr>
        <w:t xml:space="preserve">ДТП. На официальных сайтах в сети интернет, социальных сетях опубликовано 733 информационных материала по безопасности дорожного движения. Проведена 871 профилактическая беседа по безопасности дорожного движения в общеобразовательных учреждениях, трудовых коллективах предприятий и организаций г. Петропавловска-Камчатского. </w:t>
      </w:r>
    </w:p>
    <w:p w:rsidR="00A05128" w:rsidRPr="00A05128" w:rsidRDefault="00A05128" w:rsidP="00A05128">
      <w:pPr>
        <w:ind w:firstLine="708"/>
        <w:jc w:val="both"/>
        <w:textAlignment w:val="baseline"/>
        <w:rPr>
          <w:rFonts w:ascii="PT Astra Serif" w:eastAsia="PT Astra Serif" w:hAnsi="PT Astra Serif"/>
          <w:kern w:val="2"/>
          <w:sz w:val="28"/>
          <w:szCs w:val="28"/>
        </w:rPr>
      </w:pPr>
    </w:p>
    <w:p w:rsidR="00A05128" w:rsidRPr="00A05128" w:rsidRDefault="00A05128" w:rsidP="00A05128">
      <w:pPr>
        <w:ind w:firstLine="708"/>
        <w:jc w:val="center"/>
        <w:textAlignment w:val="baseline"/>
        <w:rPr>
          <w:rFonts w:ascii="PT Astra Serif" w:hAnsi="PT Astra Serif"/>
          <w:b/>
          <w:sz w:val="28"/>
          <w:szCs w:val="28"/>
        </w:rPr>
      </w:pPr>
      <w:r w:rsidRPr="00A05128">
        <w:rPr>
          <w:rFonts w:ascii="PT Astra Serif" w:hAnsi="PT Astra Serif"/>
          <w:b/>
          <w:sz w:val="28"/>
          <w:szCs w:val="28"/>
        </w:rPr>
        <w:t>Обеспечение охраны общественного порядка</w:t>
      </w:r>
    </w:p>
    <w:p w:rsidR="00A05128" w:rsidRPr="00A05128" w:rsidRDefault="00A05128" w:rsidP="00A05128">
      <w:pPr>
        <w:ind w:firstLine="708"/>
        <w:jc w:val="center"/>
        <w:textAlignment w:val="baseline"/>
        <w:rPr>
          <w:rFonts w:ascii="PT Astra Serif" w:hAnsi="PT Astra Serif"/>
          <w:b/>
          <w:sz w:val="28"/>
          <w:szCs w:val="28"/>
        </w:rPr>
      </w:pPr>
    </w:p>
    <w:p w:rsidR="00A05128" w:rsidRPr="00A05128" w:rsidRDefault="00A05128" w:rsidP="00A05128">
      <w:pPr>
        <w:ind w:firstLine="851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>В минувшем году во взаимодействии с администрацией Петропавловск-Камчатского городского округа обеспечена охрана общественного порядка при проведении 110 массовых мероприятий, в том числе: 58 культурно - зрелищных, 16 спортивных, 6 религиозных, 13  публичных, 16 иных.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Всего задействовалось 2 037 сотрудников, из них: 243 сотрудника УМВД России по Камчатскому краю, 1323 сотрудника УМВД, 471 сотрудник ОВО ВНГ </w:t>
      </w:r>
      <w:proofErr w:type="spellStart"/>
      <w:r w:rsidRPr="00A05128">
        <w:rPr>
          <w:rFonts w:ascii="PT Astra Serif" w:hAnsi="PT Astra Serif"/>
          <w:sz w:val="28"/>
          <w:szCs w:val="28"/>
        </w:rPr>
        <w:t>Росгвардии</w:t>
      </w:r>
      <w:proofErr w:type="spellEnd"/>
      <w:r w:rsidRPr="00A05128">
        <w:rPr>
          <w:rFonts w:ascii="PT Astra Serif" w:hAnsi="PT Astra Serif"/>
          <w:sz w:val="28"/>
          <w:szCs w:val="28"/>
        </w:rPr>
        <w:t xml:space="preserve">, кроме того, в рамках взаимодействия в охране общественного порядка приняли участие 94 дружинника МОО «Народная дружина ПКГО» и 318 представителей частных охранных организаций. Мероприятия, проводимые на территории городского округа, посетило </w:t>
      </w:r>
      <w:r w:rsidRPr="00A05128">
        <w:rPr>
          <w:rFonts w:ascii="PT Astra Serif" w:hAnsi="PT Astra Serif"/>
          <w:sz w:val="28"/>
          <w:szCs w:val="28"/>
        </w:rPr>
        <w:br/>
        <w:t>206 815 граждан.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lastRenderedPageBreak/>
        <w:t xml:space="preserve"> Самыми массовыми были мероприятия, посвященные встрече Нового 2025 года, Рождество Христово, Крещение Господне, лыжня России, День защитника Отечества, фестиваль зимних видов спорта «Снежный путь», 11-ая годовщина возращения Крыма в состав Российской Федерации, праздничная молитва «Ид-намаз», посвященная празднику «Ураза-байрам», Пасха, День Весны и Труда, День Победы, </w:t>
      </w:r>
      <w:proofErr w:type="spellStart"/>
      <w:r w:rsidRPr="00A05128">
        <w:rPr>
          <w:rFonts w:ascii="PT Astra Serif" w:hAnsi="PT Astra Serif"/>
          <w:sz w:val="28"/>
          <w:szCs w:val="28"/>
        </w:rPr>
        <w:t>ЗаБег.РФ</w:t>
      </w:r>
      <w:proofErr w:type="spellEnd"/>
      <w:r w:rsidRPr="00A05128">
        <w:rPr>
          <w:rFonts w:ascii="PT Astra Serif" w:hAnsi="PT Astra Serif"/>
          <w:sz w:val="28"/>
          <w:szCs w:val="28"/>
        </w:rPr>
        <w:t xml:space="preserve">, Зелёный Марафон, День России, День Рыбака, Сила в правде, </w:t>
      </w:r>
      <w:proofErr w:type="spellStart"/>
      <w:r w:rsidRPr="00A05128">
        <w:rPr>
          <w:rFonts w:ascii="PT Astra Serif" w:hAnsi="PT Astra Serif"/>
          <w:sz w:val="28"/>
          <w:szCs w:val="28"/>
        </w:rPr>
        <w:t>ZaРоссию</w:t>
      </w:r>
      <w:proofErr w:type="spellEnd"/>
      <w:r w:rsidRPr="00A05128">
        <w:rPr>
          <w:rFonts w:ascii="PT Astra Serif" w:hAnsi="PT Astra Serif"/>
          <w:sz w:val="28"/>
          <w:szCs w:val="28"/>
        </w:rPr>
        <w:t>, День города Петропавловска–Камчатского, День Народного Единства, открытие Главной Ели г. Петропавловска-Камчатского.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Проведено 13 публичных мероприятий, согласованных с органами местного самоуправления, а также в ноябре 2025 года проведено 4 рабочих встречи: одна с руководством ДНД и три с представителями Администрации ПКГО. 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 xml:space="preserve">В региональном реестре народных дружин и общественных объединений правоохранительной направленности зарегистрирована 1 организация: местная общественная организация «Народная дружина Петропавловск-Камчатского городского округа», численность которой составляет 34 гражданина. 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sz w:val="28"/>
          <w:szCs w:val="28"/>
        </w:rPr>
        <w:t>Сотрудниками УМВД проводятся мероприятия по контролю за деятельностью пеших и автомобильных патрулей отдельного батальона патрульно-постовой службы УМВД, задействованных в системе единой дислокации, по обеспечению правопорядка в жилом секторе, на улицах и в общественных местах, а также пресечению и раскрытию преступлений по «горячим следам», а именно скрытые и гласные проверки несения службы нарядов.</w:t>
      </w:r>
    </w:p>
    <w:p w:rsidR="00A05128" w:rsidRPr="00A05128" w:rsidRDefault="00A05128" w:rsidP="00A05128">
      <w:pPr>
        <w:ind w:firstLine="709"/>
        <w:jc w:val="both"/>
        <w:rPr>
          <w:rFonts w:ascii="PT Astra Serif" w:hAnsi="PT Astra Serif"/>
          <w:sz w:val="28"/>
          <w:szCs w:val="28"/>
        </w:rPr>
      </w:pPr>
      <w:r w:rsidRPr="00A05128">
        <w:rPr>
          <w:rFonts w:ascii="PT Astra Serif" w:hAnsi="PT Astra Serif"/>
          <w:bCs/>
          <w:color w:val="000000"/>
          <w:sz w:val="28"/>
          <w:szCs w:val="28"/>
        </w:rPr>
        <w:t xml:space="preserve">УМВД </w:t>
      </w:r>
      <w:r w:rsidRPr="00A05128">
        <w:rPr>
          <w:rFonts w:ascii="PT Astra Serif" w:hAnsi="PT Astra Serif"/>
          <w:color w:val="000000"/>
          <w:sz w:val="28"/>
          <w:szCs w:val="28"/>
        </w:rPr>
        <w:t>имеет силы и средства для обеспечения охраны общественного порядка, собственности, безопасности на территории краевого центра. Личный состав Управления нацелен на выполнение поставленных задач и достижение высоких результатов деятельности.</w:t>
      </w:r>
    </w:p>
    <w:p w:rsidR="00944CD1" w:rsidRPr="00944CD1" w:rsidRDefault="00944CD1" w:rsidP="00A05128">
      <w:pPr>
        <w:widowControl/>
        <w:shd w:val="clear" w:color="auto" w:fill="FFFFFF"/>
        <w:suppressAutoHyphens/>
        <w:autoSpaceDE/>
        <w:autoSpaceDN/>
        <w:adjustRightInd/>
        <w:ind w:firstLine="709"/>
        <w:jc w:val="both"/>
        <w:rPr>
          <w:sz w:val="28"/>
          <w:szCs w:val="28"/>
        </w:rPr>
      </w:pPr>
    </w:p>
    <w:sectPr w:rsidR="00944CD1" w:rsidRPr="00944CD1" w:rsidSect="00597792">
      <w:headerReference w:type="default" r:id="rId9"/>
      <w:type w:val="continuous"/>
      <w:pgSz w:w="11909" w:h="16834"/>
      <w:pgMar w:top="1134" w:right="567" w:bottom="1134" w:left="1701" w:header="720" w:footer="720" w:gutter="0"/>
      <w:pgNumType w:start="1"/>
      <w:cols w:space="60"/>
      <w:noEndnote/>
      <w:titlePg/>
      <w:docGrid w:linePitch="27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37FD6" w:rsidRDefault="00D37FD6" w:rsidP="002D783C">
      <w:r>
        <w:separator/>
      </w:r>
    </w:p>
  </w:endnote>
  <w:endnote w:type="continuationSeparator" w:id="0">
    <w:p w:rsidR="00D37FD6" w:rsidRDefault="00D37FD6" w:rsidP="002D783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;Times New Roman">
    <w:altName w:val="Times New Roman"/>
    <w:panose1 w:val="00000000000000000000"/>
    <w:charset w:val="00"/>
    <w:family w:val="roman"/>
    <w:notTrueType/>
    <w:pitch w:val="default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PT Astra Serif">
    <w:altName w:val="Times New Roman"/>
    <w:charset w:val="CC"/>
    <w:family w:val="roman"/>
    <w:pitch w:val="variable"/>
    <w:sig w:usb0="A00002EF" w:usb1="5000204B" w:usb2="00000020" w:usb3="00000000" w:csb0="00000097" w:csb1="00000000"/>
  </w:font>
  <w:font w:name="DengXian">
    <w:altName w:val="SimSun"/>
    <w:panose1 w:val="02010600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37FD6" w:rsidRDefault="00D37FD6" w:rsidP="002D783C">
      <w:r>
        <w:separator/>
      </w:r>
    </w:p>
  </w:footnote>
  <w:footnote w:type="continuationSeparator" w:id="0">
    <w:p w:rsidR="00D37FD6" w:rsidRDefault="00D37FD6" w:rsidP="002D783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178191548"/>
      <w:docPartObj>
        <w:docPartGallery w:val="Page Numbers (Top of Page)"/>
        <w:docPartUnique/>
      </w:docPartObj>
    </w:sdtPr>
    <w:sdtEndPr/>
    <w:sdtContent>
      <w:p w:rsidR="001A4990" w:rsidRDefault="001A4990">
        <w:pPr>
          <w:pStyle w:val="a3"/>
          <w:jc w:val="center"/>
        </w:pPr>
        <w:r w:rsidRPr="00597792">
          <w:rPr>
            <w:sz w:val="22"/>
            <w:szCs w:val="22"/>
          </w:rPr>
          <w:fldChar w:fldCharType="begin"/>
        </w:r>
        <w:r w:rsidRPr="00597792">
          <w:rPr>
            <w:sz w:val="22"/>
            <w:szCs w:val="22"/>
          </w:rPr>
          <w:instrText>PAGE   \* MERGEFORMAT</w:instrText>
        </w:r>
        <w:r w:rsidRPr="00597792">
          <w:rPr>
            <w:sz w:val="22"/>
            <w:szCs w:val="22"/>
          </w:rPr>
          <w:fldChar w:fldCharType="separate"/>
        </w:r>
        <w:r w:rsidR="001A109A">
          <w:rPr>
            <w:noProof/>
            <w:sz w:val="22"/>
            <w:szCs w:val="22"/>
          </w:rPr>
          <w:t>9</w:t>
        </w:r>
        <w:r w:rsidRPr="00597792">
          <w:rPr>
            <w:sz w:val="22"/>
            <w:szCs w:val="22"/>
          </w:rPr>
          <w:fldChar w:fldCharType="end"/>
        </w:r>
      </w:p>
    </w:sdtContent>
  </w:sdt>
  <w:p w:rsidR="001A4990" w:rsidRDefault="001A4990">
    <w:pPr>
      <w:pStyle w:val="a3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FE"/>
    <w:multiLevelType w:val="singleLevel"/>
    <w:tmpl w:val="8FAAFA9A"/>
    <w:lvl w:ilvl="0">
      <w:numFmt w:val="bullet"/>
      <w:lvlText w:val="*"/>
      <w:lvlJc w:val="left"/>
    </w:lvl>
  </w:abstractNum>
  <w:abstractNum w:abstractNumId="1" w15:restartNumberingAfterBreak="0">
    <w:nsid w:val="2EA40E69"/>
    <w:multiLevelType w:val="hybridMultilevel"/>
    <w:tmpl w:val="0E0EAE7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lvl w:ilvl="0">
        <w:start w:val="65535"/>
        <w:numFmt w:val="bullet"/>
        <w:lvlText w:val="-"/>
        <w:legacy w:legacy="1" w:legacySpace="0" w:legacyIndent="211"/>
        <w:lvlJc w:val="left"/>
        <w:rPr>
          <w:rFonts w:ascii="Times New Roman" w:hAnsi="Times New Roman" w:cs="Times New Roman" w:hint="default"/>
        </w:rPr>
      </w:lvl>
    </w:lvlOverride>
  </w:num>
  <w:num w:numId="2">
    <w:abstractNumId w:val="0"/>
    <w:lvlOverride w:ilvl="0">
      <w:lvl w:ilvl="0">
        <w:start w:val="65535"/>
        <w:numFmt w:val="bullet"/>
        <w:lvlText w:val="-"/>
        <w:legacy w:legacy="1" w:legacySpace="0" w:legacyIndent="186"/>
        <w:lvlJc w:val="left"/>
        <w:rPr>
          <w:rFonts w:ascii="Times New Roman" w:hAnsi="Times New Roman" w:cs="Times New Roman" w:hint="default"/>
        </w:rPr>
      </w:lvl>
    </w:lvlOverride>
  </w:num>
  <w:num w:numId="3">
    <w:abstractNumId w:val="0"/>
    <w:lvlOverride w:ilvl="0">
      <w:lvl w:ilvl="0">
        <w:start w:val="65535"/>
        <w:numFmt w:val="bullet"/>
        <w:lvlText w:val="-"/>
        <w:legacy w:legacy="1" w:legacySpace="0" w:legacyIndent="182"/>
        <w:lvlJc w:val="left"/>
        <w:rPr>
          <w:rFonts w:ascii="Times New Roman" w:hAnsi="Times New Roman" w:cs="Times New Roman" w:hint="default"/>
        </w:rPr>
      </w:lvl>
    </w:lvlOverride>
  </w:num>
  <w:num w:numId="4">
    <w:abstractNumId w:val="0"/>
    <w:lvlOverride w:ilvl="0">
      <w:lvl w:ilvl="0">
        <w:start w:val="65535"/>
        <w:numFmt w:val="bullet"/>
        <w:lvlText w:val="-"/>
        <w:legacy w:legacy="1" w:legacySpace="0" w:legacyIndent="183"/>
        <w:lvlJc w:val="left"/>
        <w:rPr>
          <w:rFonts w:ascii="Times New Roman" w:hAnsi="Times New Roman" w:cs="Times New Roman" w:hint="default"/>
        </w:rPr>
      </w:lvl>
    </w:lvlOverride>
  </w:num>
  <w:num w:numId="5">
    <w:abstractNumId w:val="0"/>
    <w:lvlOverride w:ilvl="0">
      <w:lvl w:ilvl="0">
        <w:start w:val="65535"/>
        <w:numFmt w:val="bullet"/>
        <w:lvlText w:val="-"/>
        <w:legacy w:legacy="1" w:legacySpace="0" w:legacyIndent="192"/>
        <w:lvlJc w:val="left"/>
        <w:rPr>
          <w:rFonts w:ascii="Times New Roman" w:hAnsi="Times New Roman" w:cs="Times New Roman" w:hint="default"/>
        </w:rPr>
      </w:lvl>
    </w:lvlOverride>
  </w:num>
  <w:num w:numId="6">
    <w:abstractNumId w:val="0"/>
    <w:lvlOverride w:ilvl="0">
      <w:lvl w:ilvl="0">
        <w:start w:val="65535"/>
        <w:numFmt w:val="bullet"/>
        <w:lvlText w:val="-"/>
        <w:legacy w:legacy="1" w:legacySpace="0" w:legacyIndent="172"/>
        <w:lvlJc w:val="left"/>
        <w:rPr>
          <w:rFonts w:ascii="Times New Roman" w:hAnsi="Times New Roman" w:cs="Times New Roman" w:hint="default"/>
        </w:rPr>
      </w:lvl>
    </w:lvlOverride>
  </w:num>
  <w:num w:numId="7">
    <w:abstractNumId w:val="0"/>
    <w:lvlOverride w:ilvl="0">
      <w:lvl w:ilvl="0">
        <w:start w:val="65535"/>
        <w:numFmt w:val="bullet"/>
        <w:lvlText w:val="-"/>
        <w:legacy w:legacy="1" w:legacySpace="0" w:legacyIndent="163"/>
        <w:lvlJc w:val="left"/>
        <w:rPr>
          <w:rFonts w:ascii="Times New Roman" w:hAnsi="Times New Roman" w:cs="Times New Roman" w:hint="default"/>
        </w:rPr>
      </w:lvl>
    </w:lvlOverride>
  </w:num>
  <w:num w:numId="8">
    <w:abstractNumId w:val="0"/>
    <w:lvlOverride w:ilvl="0">
      <w:lvl w:ilvl="0">
        <w:start w:val="65535"/>
        <w:numFmt w:val="bullet"/>
        <w:lvlText w:val="-"/>
        <w:legacy w:legacy="1" w:legacySpace="0" w:legacyIndent="264"/>
        <w:lvlJc w:val="left"/>
        <w:rPr>
          <w:rFonts w:ascii="Times New Roman" w:hAnsi="Times New Roman" w:cs="Times New Roman" w:hint="default"/>
        </w:rPr>
      </w:lvl>
    </w:lvlOverride>
  </w:num>
  <w:num w:numId="9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824AA"/>
    <w:rsid w:val="00015ECA"/>
    <w:rsid w:val="00017E4C"/>
    <w:rsid w:val="000224BD"/>
    <w:rsid w:val="00035366"/>
    <w:rsid w:val="00036851"/>
    <w:rsid w:val="00036B87"/>
    <w:rsid w:val="00064517"/>
    <w:rsid w:val="00070F72"/>
    <w:rsid w:val="00084CEA"/>
    <w:rsid w:val="00086709"/>
    <w:rsid w:val="00087933"/>
    <w:rsid w:val="000879B3"/>
    <w:rsid w:val="0009101D"/>
    <w:rsid w:val="000A3DF1"/>
    <w:rsid w:val="000C31B2"/>
    <w:rsid w:val="000C5711"/>
    <w:rsid w:val="000E08B9"/>
    <w:rsid w:val="000E2C67"/>
    <w:rsid w:val="000E30D4"/>
    <w:rsid w:val="000E32FB"/>
    <w:rsid w:val="000E6B9A"/>
    <w:rsid w:val="000E6EC2"/>
    <w:rsid w:val="000F06E1"/>
    <w:rsid w:val="000F6BB3"/>
    <w:rsid w:val="000F7C23"/>
    <w:rsid w:val="00121C25"/>
    <w:rsid w:val="001259FC"/>
    <w:rsid w:val="00127230"/>
    <w:rsid w:val="00142C13"/>
    <w:rsid w:val="00144E04"/>
    <w:rsid w:val="00170B57"/>
    <w:rsid w:val="001714CF"/>
    <w:rsid w:val="00173161"/>
    <w:rsid w:val="001911DC"/>
    <w:rsid w:val="00191E28"/>
    <w:rsid w:val="001A109A"/>
    <w:rsid w:val="001A4990"/>
    <w:rsid w:val="001A7171"/>
    <w:rsid w:val="001B0478"/>
    <w:rsid w:val="001B757B"/>
    <w:rsid w:val="001D4798"/>
    <w:rsid w:val="001D5145"/>
    <w:rsid w:val="001E5057"/>
    <w:rsid w:val="001F3CF5"/>
    <w:rsid w:val="0020205C"/>
    <w:rsid w:val="00202196"/>
    <w:rsid w:val="00205BEC"/>
    <w:rsid w:val="00212D21"/>
    <w:rsid w:val="00222E8A"/>
    <w:rsid w:val="002302FA"/>
    <w:rsid w:val="0023590B"/>
    <w:rsid w:val="00237B58"/>
    <w:rsid w:val="00237C91"/>
    <w:rsid w:val="0024348D"/>
    <w:rsid w:val="0024679A"/>
    <w:rsid w:val="00266576"/>
    <w:rsid w:val="00266F5E"/>
    <w:rsid w:val="002A4141"/>
    <w:rsid w:val="002B663D"/>
    <w:rsid w:val="002C2794"/>
    <w:rsid w:val="002C5F0C"/>
    <w:rsid w:val="002C668F"/>
    <w:rsid w:val="002C76FB"/>
    <w:rsid w:val="002D5BE0"/>
    <w:rsid w:val="002D6AC1"/>
    <w:rsid w:val="002D783C"/>
    <w:rsid w:val="002E4D70"/>
    <w:rsid w:val="002E644F"/>
    <w:rsid w:val="002E6E78"/>
    <w:rsid w:val="00300B9F"/>
    <w:rsid w:val="003040DD"/>
    <w:rsid w:val="003149EF"/>
    <w:rsid w:val="00314E2B"/>
    <w:rsid w:val="00315D18"/>
    <w:rsid w:val="00321045"/>
    <w:rsid w:val="00323894"/>
    <w:rsid w:val="00326972"/>
    <w:rsid w:val="00334D1F"/>
    <w:rsid w:val="003457F7"/>
    <w:rsid w:val="0035284C"/>
    <w:rsid w:val="003564CF"/>
    <w:rsid w:val="00356D8B"/>
    <w:rsid w:val="0036086C"/>
    <w:rsid w:val="00371A3B"/>
    <w:rsid w:val="00376A45"/>
    <w:rsid w:val="00380594"/>
    <w:rsid w:val="00385D85"/>
    <w:rsid w:val="0038645D"/>
    <w:rsid w:val="0039059F"/>
    <w:rsid w:val="0039113F"/>
    <w:rsid w:val="00391FCF"/>
    <w:rsid w:val="003956CF"/>
    <w:rsid w:val="00397F0E"/>
    <w:rsid w:val="003A19C4"/>
    <w:rsid w:val="003A3050"/>
    <w:rsid w:val="003A7B25"/>
    <w:rsid w:val="003B33B1"/>
    <w:rsid w:val="003C3550"/>
    <w:rsid w:val="003C35FF"/>
    <w:rsid w:val="003D10B5"/>
    <w:rsid w:val="003D668C"/>
    <w:rsid w:val="003E4659"/>
    <w:rsid w:val="00401BEE"/>
    <w:rsid w:val="004070A5"/>
    <w:rsid w:val="00413F53"/>
    <w:rsid w:val="0041437A"/>
    <w:rsid w:val="00414DE6"/>
    <w:rsid w:val="0041699C"/>
    <w:rsid w:val="00416E11"/>
    <w:rsid w:val="00417895"/>
    <w:rsid w:val="004209A8"/>
    <w:rsid w:val="00425BE8"/>
    <w:rsid w:val="004328FF"/>
    <w:rsid w:val="00436975"/>
    <w:rsid w:val="004374EE"/>
    <w:rsid w:val="00453D53"/>
    <w:rsid w:val="00455F84"/>
    <w:rsid w:val="00456E28"/>
    <w:rsid w:val="0046291A"/>
    <w:rsid w:val="00465C71"/>
    <w:rsid w:val="00470218"/>
    <w:rsid w:val="00471DED"/>
    <w:rsid w:val="00476790"/>
    <w:rsid w:val="00490D35"/>
    <w:rsid w:val="00491FD5"/>
    <w:rsid w:val="004964DB"/>
    <w:rsid w:val="00496C39"/>
    <w:rsid w:val="004A7F45"/>
    <w:rsid w:val="004B5B84"/>
    <w:rsid w:val="004C0BD7"/>
    <w:rsid w:val="004C3D58"/>
    <w:rsid w:val="004C41AF"/>
    <w:rsid w:val="004F1E64"/>
    <w:rsid w:val="004F7922"/>
    <w:rsid w:val="00510DE6"/>
    <w:rsid w:val="005238BE"/>
    <w:rsid w:val="00533B24"/>
    <w:rsid w:val="00534ADA"/>
    <w:rsid w:val="0053659E"/>
    <w:rsid w:val="00537E13"/>
    <w:rsid w:val="005518D5"/>
    <w:rsid w:val="00561D7A"/>
    <w:rsid w:val="00573623"/>
    <w:rsid w:val="005851D1"/>
    <w:rsid w:val="00591D17"/>
    <w:rsid w:val="005922F9"/>
    <w:rsid w:val="00597792"/>
    <w:rsid w:val="005A26F3"/>
    <w:rsid w:val="005A64B6"/>
    <w:rsid w:val="005B5F5C"/>
    <w:rsid w:val="005B6A9B"/>
    <w:rsid w:val="005B7281"/>
    <w:rsid w:val="005C364F"/>
    <w:rsid w:val="005D1FAA"/>
    <w:rsid w:val="005E1181"/>
    <w:rsid w:val="005F2CAC"/>
    <w:rsid w:val="005F5258"/>
    <w:rsid w:val="006040F9"/>
    <w:rsid w:val="006070CE"/>
    <w:rsid w:val="00623F60"/>
    <w:rsid w:val="00626D7E"/>
    <w:rsid w:val="00630628"/>
    <w:rsid w:val="006379AB"/>
    <w:rsid w:val="00643096"/>
    <w:rsid w:val="006615E7"/>
    <w:rsid w:val="006630E8"/>
    <w:rsid w:val="00666467"/>
    <w:rsid w:val="00680EF1"/>
    <w:rsid w:val="006865AC"/>
    <w:rsid w:val="0069449A"/>
    <w:rsid w:val="006970DB"/>
    <w:rsid w:val="006A280D"/>
    <w:rsid w:val="006B03C4"/>
    <w:rsid w:val="006B2952"/>
    <w:rsid w:val="006B7413"/>
    <w:rsid w:val="006C5830"/>
    <w:rsid w:val="006D1271"/>
    <w:rsid w:val="006E1E42"/>
    <w:rsid w:val="006E3570"/>
    <w:rsid w:val="006E3C37"/>
    <w:rsid w:val="006F2B46"/>
    <w:rsid w:val="00704F30"/>
    <w:rsid w:val="00706382"/>
    <w:rsid w:val="007118C6"/>
    <w:rsid w:val="007125C6"/>
    <w:rsid w:val="007157FE"/>
    <w:rsid w:val="0072346D"/>
    <w:rsid w:val="0072650B"/>
    <w:rsid w:val="0075134C"/>
    <w:rsid w:val="00773234"/>
    <w:rsid w:val="00774A18"/>
    <w:rsid w:val="00790334"/>
    <w:rsid w:val="00794C06"/>
    <w:rsid w:val="00795395"/>
    <w:rsid w:val="007957CB"/>
    <w:rsid w:val="007976F7"/>
    <w:rsid w:val="007A033D"/>
    <w:rsid w:val="007B761E"/>
    <w:rsid w:val="007B7852"/>
    <w:rsid w:val="007C77F3"/>
    <w:rsid w:val="007D02C0"/>
    <w:rsid w:val="007D0585"/>
    <w:rsid w:val="007D31D3"/>
    <w:rsid w:val="007D6232"/>
    <w:rsid w:val="007D6B17"/>
    <w:rsid w:val="007F2FE5"/>
    <w:rsid w:val="007F387B"/>
    <w:rsid w:val="007F4BFA"/>
    <w:rsid w:val="00801792"/>
    <w:rsid w:val="00803810"/>
    <w:rsid w:val="00804589"/>
    <w:rsid w:val="00804F05"/>
    <w:rsid w:val="00825974"/>
    <w:rsid w:val="00835C56"/>
    <w:rsid w:val="00842016"/>
    <w:rsid w:val="00844BBD"/>
    <w:rsid w:val="00852497"/>
    <w:rsid w:val="008524A9"/>
    <w:rsid w:val="008569BB"/>
    <w:rsid w:val="008601C7"/>
    <w:rsid w:val="00872204"/>
    <w:rsid w:val="00872DC4"/>
    <w:rsid w:val="0087670A"/>
    <w:rsid w:val="0088179F"/>
    <w:rsid w:val="00881A7A"/>
    <w:rsid w:val="00881D30"/>
    <w:rsid w:val="00882AA7"/>
    <w:rsid w:val="00890096"/>
    <w:rsid w:val="00893AFA"/>
    <w:rsid w:val="0089696E"/>
    <w:rsid w:val="008970AA"/>
    <w:rsid w:val="008A05F1"/>
    <w:rsid w:val="008A5984"/>
    <w:rsid w:val="008B2D95"/>
    <w:rsid w:val="008C0A79"/>
    <w:rsid w:val="008C11C9"/>
    <w:rsid w:val="008C3018"/>
    <w:rsid w:val="008C45B4"/>
    <w:rsid w:val="008C5406"/>
    <w:rsid w:val="008C7E97"/>
    <w:rsid w:val="008D3982"/>
    <w:rsid w:val="008D5452"/>
    <w:rsid w:val="008D5975"/>
    <w:rsid w:val="008D6062"/>
    <w:rsid w:val="008E2D24"/>
    <w:rsid w:val="008E3D65"/>
    <w:rsid w:val="008E48DF"/>
    <w:rsid w:val="008E4995"/>
    <w:rsid w:val="008E680B"/>
    <w:rsid w:val="008F30E3"/>
    <w:rsid w:val="0090013A"/>
    <w:rsid w:val="009007F9"/>
    <w:rsid w:val="0090165A"/>
    <w:rsid w:val="0090478E"/>
    <w:rsid w:val="00907106"/>
    <w:rsid w:val="009073C7"/>
    <w:rsid w:val="009151A6"/>
    <w:rsid w:val="0091563C"/>
    <w:rsid w:val="0091660A"/>
    <w:rsid w:val="00926764"/>
    <w:rsid w:val="009311FF"/>
    <w:rsid w:val="00931C08"/>
    <w:rsid w:val="009369C5"/>
    <w:rsid w:val="00940D61"/>
    <w:rsid w:val="00943E6B"/>
    <w:rsid w:val="00944CD1"/>
    <w:rsid w:val="00945A1A"/>
    <w:rsid w:val="009607D2"/>
    <w:rsid w:val="00963428"/>
    <w:rsid w:val="00965D29"/>
    <w:rsid w:val="0096637D"/>
    <w:rsid w:val="00976A3D"/>
    <w:rsid w:val="009824AA"/>
    <w:rsid w:val="009A3E4E"/>
    <w:rsid w:val="009B4003"/>
    <w:rsid w:val="009B7F9A"/>
    <w:rsid w:val="009C626A"/>
    <w:rsid w:val="009C677C"/>
    <w:rsid w:val="009C7A04"/>
    <w:rsid w:val="009D7A42"/>
    <w:rsid w:val="009E3AA1"/>
    <w:rsid w:val="009F04A0"/>
    <w:rsid w:val="009F13F6"/>
    <w:rsid w:val="009F151E"/>
    <w:rsid w:val="009F3DA3"/>
    <w:rsid w:val="009F445C"/>
    <w:rsid w:val="009F448A"/>
    <w:rsid w:val="00A044CD"/>
    <w:rsid w:val="00A05128"/>
    <w:rsid w:val="00A0661D"/>
    <w:rsid w:val="00A1224B"/>
    <w:rsid w:val="00A12D51"/>
    <w:rsid w:val="00A23AEC"/>
    <w:rsid w:val="00A34B0F"/>
    <w:rsid w:val="00A37EC4"/>
    <w:rsid w:val="00A44EF2"/>
    <w:rsid w:val="00A45EEB"/>
    <w:rsid w:val="00A46C9F"/>
    <w:rsid w:val="00A47F41"/>
    <w:rsid w:val="00A56994"/>
    <w:rsid w:val="00A56D3F"/>
    <w:rsid w:val="00A65D59"/>
    <w:rsid w:val="00A70052"/>
    <w:rsid w:val="00A71F97"/>
    <w:rsid w:val="00A7219D"/>
    <w:rsid w:val="00A72E93"/>
    <w:rsid w:val="00A7602B"/>
    <w:rsid w:val="00A76D3D"/>
    <w:rsid w:val="00A771E3"/>
    <w:rsid w:val="00A77834"/>
    <w:rsid w:val="00A77F2B"/>
    <w:rsid w:val="00A8083B"/>
    <w:rsid w:val="00A845BD"/>
    <w:rsid w:val="00A92D67"/>
    <w:rsid w:val="00A97A53"/>
    <w:rsid w:val="00AA1CFC"/>
    <w:rsid w:val="00AB48C1"/>
    <w:rsid w:val="00AB54B1"/>
    <w:rsid w:val="00AC08BC"/>
    <w:rsid w:val="00AC23EB"/>
    <w:rsid w:val="00AC31BF"/>
    <w:rsid w:val="00AD3039"/>
    <w:rsid w:val="00AD4430"/>
    <w:rsid w:val="00AE1A74"/>
    <w:rsid w:val="00B0041B"/>
    <w:rsid w:val="00B06463"/>
    <w:rsid w:val="00B104DF"/>
    <w:rsid w:val="00B14679"/>
    <w:rsid w:val="00B15A2D"/>
    <w:rsid w:val="00B2087F"/>
    <w:rsid w:val="00B25099"/>
    <w:rsid w:val="00B35444"/>
    <w:rsid w:val="00B52CC4"/>
    <w:rsid w:val="00B61575"/>
    <w:rsid w:val="00B61C27"/>
    <w:rsid w:val="00B64466"/>
    <w:rsid w:val="00B671A4"/>
    <w:rsid w:val="00B6741E"/>
    <w:rsid w:val="00B73C86"/>
    <w:rsid w:val="00B74C81"/>
    <w:rsid w:val="00B769FC"/>
    <w:rsid w:val="00B83816"/>
    <w:rsid w:val="00B87339"/>
    <w:rsid w:val="00B87CF2"/>
    <w:rsid w:val="00B90F35"/>
    <w:rsid w:val="00B911B3"/>
    <w:rsid w:val="00B97A93"/>
    <w:rsid w:val="00BA289D"/>
    <w:rsid w:val="00BB09A2"/>
    <w:rsid w:val="00BB20D4"/>
    <w:rsid w:val="00BB26E9"/>
    <w:rsid w:val="00BC0F9C"/>
    <w:rsid w:val="00BD4AAC"/>
    <w:rsid w:val="00BF18AA"/>
    <w:rsid w:val="00BF4E86"/>
    <w:rsid w:val="00C04B9A"/>
    <w:rsid w:val="00C06954"/>
    <w:rsid w:val="00C06A8D"/>
    <w:rsid w:val="00C12F1A"/>
    <w:rsid w:val="00C176F0"/>
    <w:rsid w:val="00C2131B"/>
    <w:rsid w:val="00C25A3F"/>
    <w:rsid w:val="00C27771"/>
    <w:rsid w:val="00C323F0"/>
    <w:rsid w:val="00C3262C"/>
    <w:rsid w:val="00C3615A"/>
    <w:rsid w:val="00C40723"/>
    <w:rsid w:val="00C40DE3"/>
    <w:rsid w:val="00C43AD9"/>
    <w:rsid w:val="00C448FB"/>
    <w:rsid w:val="00C50F19"/>
    <w:rsid w:val="00C5639E"/>
    <w:rsid w:val="00C72853"/>
    <w:rsid w:val="00C728F0"/>
    <w:rsid w:val="00C72D10"/>
    <w:rsid w:val="00C74D6A"/>
    <w:rsid w:val="00C762D4"/>
    <w:rsid w:val="00CB1666"/>
    <w:rsid w:val="00CC4020"/>
    <w:rsid w:val="00CE3C35"/>
    <w:rsid w:val="00CE7987"/>
    <w:rsid w:val="00CF18EB"/>
    <w:rsid w:val="00CF6E1E"/>
    <w:rsid w:val="00D07E36"/>
    <w:rsid w:val="00D14865"/>
    <w:rsid w:val="00D30767"/>
    <w:rsid w:val="00D3380B"/>
    <w:rsid w:val="00D37FD6"/>
    <w:rsid w:val="00D40030"/>
    <w:rsid w:val="00D45BE2"/>
    <w:rsid w:val="00D46D0E"/>
    <w:rsid w:val="00D471F9"/>
    <w:rsid w:val="00D47A0F"/>
    <w:rsid w:val="00D50B4F"/>
    <w:rsid w:val="00D52C86"/>
    <w:rsid w:val="00D55C23"/>
    <w:rsid w:val="00D57B17"/>
    <w:rsid w:val="00D62853"/>
    <w:rsid w:val="00D64663"/>
    <w:rsid w:val="00D6597D"/>
    <w:rsid w:val="00D74919"/>
    <w:rsid w:val="00D74E97"/>
    <w:rsid w:val="00D80702"/>
    <w:rsid w:val="00D81D72"/>
    <w:rsid w:val="00D840D1"/>
    <w:rsid w:val="00D947EE"/>
    <w:rsid w:val="00D94F29"/>
    <w:rsid w:val="00DA0036"/>
    <w:rsid w:val="00DA36F1"/>
    <w:rsid w:val="00DA4D94"/>
    <w:rsid w:val="00DB152F"/>
    <w:rsid w:val="00DB67F4"/>
    <w:rsid w:val="00DC4193"/>
    <w:rsid w:val="00DC65FF"/>
    <w:rsid w:val="00DD0BBC"/>
    <w:rsid w:val="00DD2BF8"/>
    <w:rsid w:val="00DD2D3D"/>
    <w:rsid w:val="00DD37A6"/>
    <w:rsid w:val="00DD47DC"/>
    <w:rsid w:val="00DE4769"/>
    <w:rsid w:val="00DE516A"/>
    <w:rsid w:val="00DE785B"/>
    <w:rsid w:val="00DF1C83"/>
    <w:rsid w:val="00DF2119"/>
    <w:rsid w:val="00DF24C2"/>
    <w:rsid w:val="00DF4B2C"/>
    <w:rsid w:val="00DF4F95"/>
    <w:rsid w:val="00E00CBA"/>
    <w:rsid w:val="00E06815"/>
    <w:rsid w:val="00E25DDC"/>
    <w:rsid w:val="00E33822"/>
    <w:rsid w:val="00E34EA1"/>
    <w:rsid w:val="00E36877"/>
    <w:rsid w:val="00E406EC"/>
    <w:rsid w:val="00E53EA2"/>
    <w:rsid w:val="00E65DF6"/>
    <w:rsid w:val="00E701E8"/>
    <w:rsid w:val="00E7208F"/>
    <w:rsid w:val="00E72A0B"/>
    <w:rsid w:val="00E73A31"/>
    <w:rsid w:val="00E76449"/>
    <w:rsid w:val="00E84817"/>
    <w:rsid w:val="00E948B0"/>
    <w:rsid w:val="00E95C20"/>
    <w:rsid w:val="00EA7833"/>
    <w:rsid w:val="00EB0925"/>
    <w:rsid w:val="00EB1C90"/>
    <w:rsid w:val="00EB6441"/>
    <w:rsid w:val="00ED2CEC"/>
    <w:rsid w:val="00ED4B07"/>
    <w:rsid w:val="00ED67FD"/>
    <w:rsid w:val="00EE035B"/>
    <w:rsid w:val="00EE2904"/>
    <w:rsid w:val="00EE4CFC"/>
    <w:rsid w:val="00EE6CC9"/>
    <w:rsid w:val="00F42D95"/>
    <w:rsid w:val="00F53512"/>
    <w:rsid w:val="00F559B3"/>
    <w:rsid w:val="00F6605C"/>
    <w:rsid w:val="00F670EC"/>
    <w:rsid w:val="00F832E8"/>
    <w:rsid w:val="00F94A23"/>
    <w:rsid w:val="00F97523"/>
    <w:rsid w:val="00FA4A0C"/>
    <w:rsid w:val="00FA5B78"/>
    <w:rsid w:val="00FB6C21"/>
    <w:rsid w:val="00FC30D0"/>
    <w:rsid w:val="00FC31DB"/>
    <w:rsid w:val="00FC3BF9"/>
    <w:rsid w:val="00FC4931"/>
    <w:rsid w:val="00FD0DF5"/>
    <w:rsid w:val="00FD363F"/>
    <w:rsid w:val="00FD55B2"/>
    <w:rsid w:val="00FF207C"/>
    <w:rsid w:val="00FF4C39"/>
    <w:rsid w:val="00FF61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097"/>
    <o:shapelayout v:ext="edit">
      <o:idmap v:ext="edit" data="1"/>
    </o:shapelayout>
  </w:shapeDefaults>
  <w:decimalSymbol w:val=","/>
  <w:listSeparator w:val=";"/>
  <w14:docId w14:val="0C932576"/>
  <w14:defaultImageDpi w14:val="0"/>
  <w15:docId w15:val="{CF5196B3-E560-4BF2-9A1E-35002E3F94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Times New Roman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34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2D783C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link w:val="a3"/>
    <w:uiPriority w:val="99"/>
    <w:rsid w:val="002D783C"/>
    <w:rPr>
      <w:rFonts w:ascii="Times New Roman" w:hAnsi="Times New Roman" w:cs="Times New Roman"/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2D783C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link w:val="a5"/>
    <w:uiPriority w:val="99"/>
    <w:rsid w:val="002D783C"/>
    <w:rPr>
      <w:rFonts w:ascii="Times New Roman" w:hAnsi="Times New Roman" w:cs="Times New Roman"/>
      <w:sz w:val="20"/>
      <w:szCs w:val="20"/>
    </w:rPr>
  </w:style>
  <w:style w:type="paragraph" w:styleId="a7">
    <w:name w:val="Balloon Text"/>
    <w:basedOn w:val="a"/>
    <w:link w:val="a8"/>
    <w:uiPriority w:val="99"/>
    <w:semiHidden/>
    <w:unhideWhenUsed/>
    <w:rsid w:val="00C12F1A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C12F1A"/>
    <w:rPr>
      <w:rFonts w:ascii="Tahoma" w:hAnsi="Tahoma" w:cs="Tahoma"/>
      <w:sz w:val="16"/>
      <w:szCs w:val="16"/>
    </w:rPr>
  </w:style>
  <w:style w:type="paragraph" w:styleId="a9">
    <w:name w:val="No Spacing"/>
    <w:uiPriority w:val="1"/>
    <w:qFormat/>
    <w:rsid w:val="00510DE6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paragraph" w:styleId="aa">
    <w:name w:val="Body Text"/>
    <w:basedOn w:val="a"/>
    <w:link w:val="ab"/>
    <w:rsid w:val="00C74D6A"/>
    <w:pPr>
      <w:widowControl/>
      <w:adjustRightInd/>
    </w:pPr>
    <w:rPr>
      <w:sz w:val="28"/>
      <w:szCs w:val="28"/>
    </w:rPr>
  </w:style>
  <w:style w:type="character" w:customStyle="1" w:styleId="ab">
    <w:name w:val="Основной текст Знак"/>
    <w:basedOn w:val="a0"/>
    <w:link w:val="aa"/>
    <w:rsid w:val="00C74D6A"/>
    <w:rPr>
      <w:rFonts w:ascii="Times New Roman" w:hAnsi="Times New Roman"/>
      <w:sz w:val="28"/>
      <w:szCs w:val="28"/>
    </w:rPr>
  </w:style>
  <w:style w:type="paragraph" w:customStyle="1" w:styleId="ConsPlusTitle">
    <w:name w:val="ConsPlusTitle"/>
    <w:rsid w:val="00C74D6A"/>
    <w:pPr>
      <w:widowControl w:val="0"/>
      <w:autoSpaceDE w:val="0"/>
      <w:autoSpaceDN w:val="0"/>
      <w:adjustRightInd w:val="0"/>
    </w:pPr>
    <w:rPr>
      <w:rFonts w:ascii="Arial" w:hAnsi="Arial" w:cs="Arial"/>
      <w:b/>
      <w:bCs/>
    </w:rPr>
  </w:style>
  <w:style w:type="paragraph" w:styleId="ac">
    <w:name w:val="List Paragraph"/>
    <w:basedOn w:val="a"/>
    <w:uiPriority w:val="34"/>
    <w:qFormat/>
    <w:rsid w:val="00C74D6A"/>
    <w:pPr>
      <w:widowControl/>
      <w:autoSpaceDE/>
      <w:autoSpaceDN/>
      <w:adjustRightInd/>
      <w:ind w:left="720"/>
      <w:contextualSpacing/>
    </w:pPr>
    <w:rPr>
      <w:sz w:val="24"/>
      <w:szCs w:val="24"/>
    </w:rPr>
  </w:style>
  <w:style w:type="paragraph" w:customStyle="1" w:styleId="ConsPlusNormal">
    <w:name w:val="ConsPlusNormal"/>
    <w:rsid w:val="0091563C"/>
    <w:pPr>
      <w:widowControl w:val="0"/>
      <w:autoSpaceDE w:val="0"/>
      <w:autoSpaceDN w:val="0"/>
      <w:adjustRightInd w:val="0"/>
      <w:spacing w:after="200"/>
      <w:ind w:firstLine="720"/>
      <w:jc w:val="both"/>
    </w:pPr>
    <w:rPr>
      <w:rFonts w:ascii="Arial" w:hAnsi="Arial" w:cs="Arial"/>
    </w:rPr>
  </w:style>
  <w:style w:type="character" w:customStyle="1" w:styleId="ad">
    <w:name w:val="Цветовое выделение"/>
    <w:uiPriority w:val="99"/>
    <w:rsid w:val="0091563C"/>
    <w:rPr>
      <w:b/>
      <w:color w:val="000080"/>
    </w:rPr>
  </w:style>
  <w:style w:type="paragraph" w:styleId="2">
    <w:name w:val="Body Text Indent 2"/>
    <w:basedOn w:val="a"/>
    <w:link w:val="20"/>
    <w:uiPriority w:val="99"/>
    <w:semiHidden/>
    <w:unhideWhenUsed/>
    <w:rsid w:val="00B2087F"/>
    <w:pPr>
      <w:spacing w:after="120" w:line="480" w:lineRule="auto"/>
      <w:ind w:left="283"/>
    </w:pPr>
  </w:style>
  <w:style w:type="character" w:customStyle="1" w:styleId="20">
    <w:name w:val="Основной текст с отступом 2 Знак"/>
    <w:basedOn w:val="a0"/>
    <w:link w:val="2"/>
    <w:uiPriority w:val="99"/>
    <w:semiHidden/>
    <w:rsid w:val="00B2087F"/>
    <w:rPr>
      <w:rFonts w:ascii="Times New Roman" w:hAnsi="Times New Roman"/>
    </w:rPr>
  </w:style>
  <w:style w:type="paragraph" w:styleId="ae">
    <w:name w:val="Body Text Indent"/>
    <w:basedOn w:val="a"/>
    <w:link w:val="af"/>
    <w:unhideWhenUsed/>
    <w:rsid w:val="00B2087F"/>
    <w:pPr>
      <w:widowControl/>
      <w:autoSpaceDE/>
      <w:autoSpaceDN/>
      <w:adjustRightInd/>
      <w:spacing w:after="120"/>
      <w:ind w:left="283"/>
    </w:pPr>
  </w:style>
  <w:style w:type="character" w:customStyle="1" w:styleId="af">
    <w:name w:val="Основной текст с отступом Знак"/>
    <w:basedOn w:val="a0"/>
    <w:link w:val="ae"/>
    <w:rsid w:val="00B2087F"/>
    <w:rPr>
      <w:rFonts w:ascii="Times New Roman" w:hAnsi="Times New Roman"/>
    </w:rPr>
  </w:style>
  <w:style w:type="paragraph" w:customStyle="1" w:styleId="1">
    <w:name w:val="Без интервала1"/>
    <w:qFormat/>
    <w:rsid w:val="00B2087F"/>
    <w:pPr>
      <w:widowControl w:val="0"/>
      <w:autoSpaceDE w:val="0"/>
      <w:autoSpaceDN w:val="0"/>
      <w:adjustRightInd w:val="0"/>
    </w:pPr>
    <w:rPr>
      <w:rFonts w:ascii="Times New Roman" w:hAnsi="Times New Roman"/>
    </w:rPr>
  </w:style>
  <w:style w:type="paragraph" w:customStyle="1" w:styleId="10">
    <w:name w:val="Обычный1"/>
    <w:rsid w:val="00B2087F"/>
    <w:pPr>
      <w:widowControl w:val="0"/>
      <w:suppressAutoHyphens/>
      <w:spacing w:line="100" w:lineRule="atLeast"/>
    </w:pPr>
    <w:rPr>
      <w:rFonts w:ascii="Times New Roman" w:eastAsia="SimSun" w:hAnsi="Times New Roman" w:cs="Mangal"/>
      <w:kern w:val="2"/>
      <w:sz w:val="24"/>
      <w:szCs w:val="24"/>
      <w:lang w:eastAsia="hi-IN" w:bidi="hi-IN"/>
    </w:rPr>
  </w:style>
  <w:style w:type="paragraph" w:styleId="af0">
    <w:name w:val="Normal (Web)"/>
    <w:aliases w:val="Обычный (Web)1"/>
    <w:basedOn w:val="a"/>
    <w:uiPriority w:val="34"/>
    <w:unhideWhenUsed/>
    <w:qFormat/>
    <w:rsid w:val="0039113F"/>
    <w:pPr>
      <w:widowControl/>
      <w:autoSpaceDE/>
      <w:autoSpaceDN/>
      <w:adjustRightInd/>
      <w:ind w:left="720"/>
      <w:contextualSpacing/>
    </w:pPr>
  </w:style>
  <w:style w:type="character" w:customStyle="1" w:styleId="21">
    <w:name w:val="Основной текст (2)_"/>
    <w:basedOn w:val="a0"/>
    <w:link w:val="22"/>
    <w:locked/>
    <w:rsid w:val="0039113F"/>
    <w:rPr>
      <w:shd w:val="clear" w:color="auto" w:fill="FFFFFF"/>
    </w:rPr>
  </w:style>
  <w:style w:type="paragraph" w:customStyle="1" w:styleId="22">
    <w:name w:val="Основной текст (2)"/>
    <w:basedOn w:val="a"/>
    <w:link w:val="21"/>
    <w:rsid w:val="0039113F"/>
    <w:pPr>
      <w:shd w:val="clear" w:color="auto" w:fill="FFFFFF"/>
      <w:autoSpaceDE/>
      <w:autoSpaceDN/>
      <w:adjustRightInd/>
      <w:spacing w:after="60" w:line="0" w:lineRule="atLeast"/>
    </w:pPr>
    <w:rPr>
      <w:rFonts w:ascii="Calibri" w:hAnsi="Calibri"/>
    </w:rPr>
  </w:style>
  <w:style w:type="character" w:customStyle="1" w:styleId="23">
    <w:name w:val="Основной текст (2) + Полужирный"/>
    <w:basedOn w:val="21"/>
    <w:rsid w:val="0039113F"/>
    <w:rPr>
      <w:rFonts w:ascii="Times New Roman" w:eastAsia="Times New Roman" w:hAnsi="Times New Roman" w:cs="Times New Roman"/>
      <w:b/>
      <w:bCs/>
      <w:color w:val="000000"/>
      <w:spacing w:val="0"/>
      <w:w w:val="100"/>
      <w:position w:val="0"/>
      <w:sz w:val="24"/>
      <w:szCs w:val="24"/>
      <w:shd w:val="clear" w:color="auto" w:fill="FFFFFF"/>
      <w:lang w:val="ru-RU" w:eastAsia="ru-RU" w:bidi="ru-RU"/>
    </w:rPr>
  </w:style>
  <w:style w:type="paragraph" w:customStyle="1" w:styleId="af1">
    <w:name w:val="Стиль"/>
    <w:qFormat/>
    <w:rsid w:val="00944CD1"/>
    <w:pPr>
      <w:widowControl w:val="0"/>
      <w:suppressAutoHyphens/>
      <w:autoSpaceDE w:val="0"/>
    </w:pPr>
    <w:rPr>
      <w:rFonts w:ascii="Times New Roman;Times New Roman" w:eastAsia="Times New Roman;Times New Roman" w:hAnsi="Times New Roman;Times New Roman" w:cs="Times New Roman;Times New Roman"/>
      <w:sz w:val="24"/>
      <w:szCs w:val="24"/>
      <w:lang w:eastAsia="zh-CN"/>
    </w:rPr>
  </w:style>
  <w:style w:type="character" w:customStyle="1" w:styleId="af2">
    <w:name w:val="Символ сноски"/>
    <w:qFormat/>
    <w:rsid w:val="00944CD1"/>
    <w:rPr>
      <w:vertAlign w:val="superscript"/>
    </w:rPr>
  </w:style>
  <w:style w:type="character" w:customStyle="1" w:styleId="af3">
    <w:name w:val="Привязка сноски"/>
    <w:rsid w:val="00944CD1"/>
    <w:rPr>
      <w:vertAlign w:val="superscript"/>
    </w:rPr>
  </w:style>
  <w:style w:type="paragraph" w:styleId="af4">
    <w:name w:val="footnote text"/>
    <w:basedOn w:val="a"/>
    <w:link w:val="af5"/>
    <w:uiPriority w:val="99"/>
    <w:rsid w:val="00944CD1"/>
    <w:pPr>
      <w:widowControl/>
      <w:suppressAutoHyphens/>
      <w:autoSpaceDE/>
      <w:autoSpaceDN/>
      <w:adjustRightInd/>
    </w:pPr>
    <w:rPr>
      <w:rFonts w:ascii="Times New Roman;Times New Roman" w:eastAsia="Times New Roman;Times New Roman" w:hAnsi="Times New Roman;Times New Roman" w:cs="Times New Roman;Times New Roman"/>
      <w:lang w:eastAsia="zh-CN"/>
    </w:rPr>
  </w:style>
  <w:style w:type="character" w:customStyle="1" w:styleId="af5">
    <w:name w:val="Текст сноски Знак"/>
    <w:basedOn w:val="a0"/>
    <w:link w:val="af4"/>
    <w:rsid w:val="00944CD1"/>
    <w:rPr>
      <w:rFonts w:ascii="Times New Roman;Times New Roman" w:eastAsia="Times New Roman;Times New Roman" w:hAnsi="Times New Roman;Times New Roman" w:cs="Times New Roman;Times New Roman"/>
      <w:lang w:eastAsia="zh-CN"/>
    </w:rPr>
  </w:style>
  <w:style w:type="paragraph" w:customStyle="1" w:styleId="24">
    <w:name w:val="Основной текст2"/>
    <w:basedOn w:val="a"/>
    <w:rsid w:val="00944CD1"/>
    <w:pPr>
      <w:widowControl/>
      <w:shd w:val="clear" w:color="auto" w:fill="FFFFFF"/>
      <w:autoSpaceDE/>
      <w:autoSpaceDN/>
      <w:adjustRightInd/>
      <w:spacing w:after="300" w:line="322" w:lineRule="exact"/>
    </w:pPr>
    <w:rPr>
      <w:color w:val="000000"/>
      <w:sz w:val="27"/>
      <w:szCs w:val="27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747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863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9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8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96559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99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338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248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79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229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8578186-87BF-4AD0-8D42-22DBA6B0B7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9</Pages>
  <Words>2744</Words>
  <Characters>19455</Characters>
  <Application>Microsoft Office Word</Application>
  <DocSecurity>4</DocSecurity>
  <Lines>162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22155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1</dc:creator>
  <cp:lastModifiedBy>Поплова Неля Александровна</cp:lastModifiedBy>
  <cp:revision>2</cp:revision>
  <cp:lastPrinted>2020-02-04T02:55:00Z</cp:lastPrinted>
  <dcterms:created xsi:type="dcterms:W3CDTF">2026-02-02T04:04:00Z</dcterms:created>
  <dcterms:modified xsi:type="dcterms:W3CDTF">2026-02-02T04:04:00Z</dcterms:modified>
</cp:coreProperties>
</file>